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552"/>
        <w:gridCol w:w="2480"/>
        <w:gridCol w:w="3473"/>
        <w:gridCol w:w="1204"/>
      </w:tblGrid>
      <w:tr w:rsidR="00F53D66" w:rsidRPr="00D81FEE" w14:paraId="2F37D011" w14:textId="77777777" w:rsidTr="00A83B05">
        <w:trPr>
          <w:cantSplit/>
        </w:trPr>
        <w:tc>
          <w:tcPr>
            <w:tcW w:w="2552" w:type="dxa"/>
            <w:tcBorders>
              <w:right w:val="single" w:sz="4" w:space="0" w:color="auto"/>
            </w:tcBorders>
          </w:tcPr>
          <w:p w14:paraId="4E1C2B0B" w14:textId="77777777" w:rsidR="00F53D66" w:rsidRPr="00D81FEE" w:rsidRDefault="00F53D66" w:rsidP="00A83B05">
            <w:pPr>
              <w:rPr>
                <w:rFonts w:asciiTheme="majorHAnsi" w:hAnsiTheme="majorHAnsi" w:cstheme="majorHAnsi"/>
                <w:b/>
              </w:rPr>
            </w:pPr>
          </w:p>
        </w:tc>
        <w:tc>
          <w:tcPr>
            <w:tcW w:w="5953" w:type="dxa"/>
            <w:gridSpan w:val="2"/>
            <w:tcBorders>
              <w:top w:val="single" w:sz="4" w:space="0" w:color="auto"/>
              <w:left w:val="single" w:sz="4" w:space="0" w:color="auto"/>
              <w:bottom w:val="nil"/>
              <w:right w:val="single" w:sz="4" w:space="0" w:color="auto"/>
            </w:tcBorders>
          </w:tcPr>
          <w:p w14:paraId="29AC1313" w14:textId="77777777" w:rsidR="00F53D66" w:rsidRPr="00D81FEE" w:rsidRDefault="00F53D66" w:rsidP="00A83B05">
            <w:pPr>
              <w:rPr>
                <w:rFonts w:asciiTheme="majorHAnsi" w:hAnsiTheme="majorHAnsi" w:cstheme="majorHAnsi"/>
              </w:rPr>
            </w:pPr>
            <w:r w:rsidRPr="00D81FEE">
              <w:rPr>
                <w:rFonts w:asciiTheme="majorHAnsi" w:hAnsiTheme="majorHAnsi" w:cstheme="majorHAnsi"/>
              </w:rPr>
              <w:t>Tilefni fundar</w:t>
            </w:r>
          </w:p>
        </w:tc>
        <w:tc>
          <w:tcPr>
            <w:tcW w:w="1204" w:type="dxa"/>
            <w:tcBorders>
              <w:left w:val="single" w:sz="4" w:space="0" w:color="auto"/>
            </w:tcBorders>
          </w:tcPr>
          <w:p w14:paraId="49647DB8" w14:textId="023A36E7" w:rsidR="00F53D66" w:rsidRPr="00D81FEE" w:rsidRDefault="00F53D66" w:rsidP="00A83B05">
            <w:pPr>
              <w:rPr>
                <w:rFonts w:asciiTheme="majorHAnsi" w:hAnsiTheme="majorHAnsi" w:cstheme="minorHAnsi"/>
              </w:rPr>
            </w:pPr>
            <w:r w:rsidRPr="00D81FEE">
              <w:rPr>
                <w:rFonts w:asciiTheme="majorHAnsi" w:hAnsiTheme="majorHAnsi" w:cstheme="minorHAnsi"/>
              </w:rPr>
              <w:t>Síð</w:t>
            </w:r>
            <w:r w:rsidR="00390AF6" w:rsidRPr="00D81FEE">
              <w:rPr>
                <w:rFonts w:asciiTheme="majorHAnsi" w:hAnsiTheme="majorHAnsi" w:cstheme="minorHAnsi"/>
              </w:rPr>
              <w:t>ur</w:t>
            </w:r>
          </w:p>
        </w:tc>
      </w:tr>
      <w:tr w:rsidR="00F53D66" w:rsidRPr="00D81FEE" w14:paraId="282412E5" w14:textId="77777777" w:rsidTr="00A83B05">
        <w:trPr>
          <w:cantSplit/>
        </w:trPr>
        <w:tc>
          <w:tcPr>
            <w:tcW w:w="2552" w:type="dxa"/>
            <w:tcBorders>
              <w:right w:val="single" w:sz="4" w:space="0" w:color="auto"/>
            </w:tcBorders>
          </w:tcPr>
          <w:p w14:paraId="0B35D5F3" w14:textId="77777777" w:rsidR="00F53D66" w:rsidRPr="00D81FEE" w:rsidRDefault="00F53D66" w:rsidP="00D85A66">
            <w:pPr>
              <w:spacing w:before="40"/>
              <w:rPr>
                <w:rFonts w:asciiTheme="majorHAnsi" w:hAnsiTheme="majorHAnsi" w:cstheme="majorHAnsi"/>
                <w:b/>
                <w:bCs/>
                <w:smallCaps/>
              </w:rPr>
            </w:pPr>
            <w:r w:rsidRPr="00D81FEE">
              <w:rPr>
                <w:rFonts w:asciiTheme="majorHAnsi" w:hAnsiTheme="majorHAnsi" w:cstheme="majorHAnsi"/>
                <w:b/>
                <w:bCs/>
                <w:smallCaps/>
              </w:rPr>
              <w:t>Fundargerð</w:t>
            </w:r>
          </w:p>
        </w:tc>
        <w:tc>
          <w:tcPr>
            <w:tcW w:w="5953" w:type="dxa"/>
            <w:gridSpan w:val="2"/>
            <w:tcBorders>
              <w:top w:val="nil"/>
              <w:left w:val="single" w:sz="4" w:space="0" w:color="auto"/>
              <w:bottom w:val="nil"/>
              <w:right w:val="single" w:sz="4" w:space="0" w:color="auto"/>
            </w:tcBorders>
          </w:tcPr>
          <w:p w14:paraId="2B5D807A" w14:textId="56A1FA58" w:rsidR="00F53D66" w:rsidRPr="00D81FEE" w:rsidRDefault="00CB5551" w:rsidP="00A83B05">
            <w:pPr>
              <w:spacing w:before="120"/>
              <w:rPr>
                <w:rFonts w:asciiTheme="majorHAnsi" w:hAnsiTheme="majorHAnsi" w:cstheme="majorHAnsi"/>
                <w:b/>
              </w:rPr>
            </w:pPr>
            <w:bookmarkStart w:id="0" w:name="m22"/>
            <w:bookmarkEnd w:id="0"/>
            <w:r w:rsidRPr="00D81FEE">
              <w:rPr>
                <w:rFonts w:asciiTheme="majorHAnsi" w:hAnsiTheme="majorHAnsi" w:cstheme="majorHAnsi"/>
                <w:b/>
              </w:rPr>
              <w:t>Fundur með</w:t>
            </w:r>
            <w:r w:rsidR="002B0621" w:rsidRPr="00D81FEE">
              <w:rPr>
                <w:rFonts w:asciiTheme="majorHAnsi" w:hAnsiTheme="majorHAnsi" w:cstheme="majorHAnsi"/>
                <w:b/>
              </w:rPr>
              <w:t xml:space="preserve"> ráðgjafanefnd </w:t>
            </w:r>
            <w:r w:rsidR="00EF1EE8" w:rsidRPr="00D81FEE">
              <w:rPr>
                <w:rFonts w:asciiTheme="majorHAnsi" w:hAnsiTheme="majorHAnsi" w:cstheme="majorHAnsi"/>
                <w:b/>
              </w:rPr>
              <w:t>hagsmunaaðila</w:t>
            </w:r>
          </w:p>
        </w:tc>
        <w:tc>
          <w:tcPr>
            <w:tcW w:w="1204" w:type="dxa"/>
            <w:tcBorders>
              <w:left w:val="single" w:sz="4" w:space="0" w:color="auto"/>
            </w:tcBorders>
          </w:tcPr>
          <w:p w14:paraId="3D16A0D0" w14:textId="0301DD19" w:rsidR="00F53D66" w:rsidRPr="00D81FEE" w:rsidRDefault="00390AF6" w:rsidP="00A83B05">
            <w:pPr>
              <w:spacing w:before="120"/>
              <w:ind w:right="204"/>
              <w:jc w:val="center"/>
              <w:rPr>
                <w:rFonts w:asciiTheme="majorHAnsi" w:hAnsiTheme="majorHAnsi" w:cstheme="minorHAnsi"/>
              </w:rPr>
            </w:pPr>
            <w:r w:rsidRPr="00D81FEE">
              <w:rPr>
                <w:rFonts w:asciiTheme="majorHAnsi" w:hAnsiTheme="majorHAnsi" w:cstheme="minorHAnsi"/>
              </w:rPr>
              <w:t>4</w:t>
            </w:r>
          </w:p>
        </w:tc>
      </w:tr>
      <w:tr w:rsidR="00F53D66" w:rsidRPr="00D81FEE" w14:paraId="14137CA6" w14:textId="77777777" w:rsidTr="00A83B05">
        <w:trPr>
          <w:cantSplit/>
        </w:trPr>
        <w:tc>
          <w:tcPr>
            <w:tcW w:w="2552" w:type="dxa"/>
            <w:tcBorders>
              <w:right w:val="single" w:sz="4" w:space="0" w:color="auto"/>
            </w:tcBorders>
          </w:tcPr>
          <w:p w14:paraId="0AF5B209" w14:textId="77777777" w:rsidR="00F53D66" w:rsidRPr="00D81FEE" w:rsidRDefault="00F53D66" w:rsidP="00A83B05">
            <w:pPr>
              <w:ind w:left="142"/>
              <w:jc w:val="right"/>
              <w:rPr>
                <w:rFonts w:asciiTheme="majorHAnsi" w:hAnsiTheme="majorHAnsi" w:cstheme="majorHAnsi"/>
                <w:b/>
              </w:rPr>
            </w:pPr>
          </w:p>
        </w:tc>
        <w:tc>
          <w:tcPr>
            <w:tcW w:w="5953" w:type="dxa"/>
            <w:gridSpan w:val="2"/>
            <w:tcBorders>
              <w:top w:val="nil"/>
              <w:left w:val="single" w:sz="4" w:space="0" w:color="auto"/>
              <w:bottom w:val="single" w:sz="4" w:space="0" w:color="auto"/>
              <w:right w:val="single" w:sz="4" w:space="0" w:color="auto"/>
            </w:tcBorders>
          </w:tcPr>
          <w:p w14:paraId="0EBBCAC1" w14:textId="77777777" w:rsidR="00F53D66" w:rsidRPr="00D81FEE" w:rsidRDefault="00F53D66" w:rsidP="00A83B05">
            <w:pPr>
              <w:ind w:left="142"/>
              <w:rPr>
                <w:rFonts w:asciiTheme="majorHAnsi" w:hAnsiTheme="majorHAnsi" w:cstheme="majorHAnsi"/>
              </w:rPr>
            </w:pPr>
          </w:p>
        </w:tc>
        <w:tc>
          <w:tcPr>
            <w:tcW w:w="1204" w:type="dxa"/>
            <w:tcBorders>
              <w:left w:val="single" w:sz="4" w:space="0" w:color="auto"/>
            </w:tcBorders>
          </w:tcPr>
          <w:p w14:paraId="555E0C87" w14:textId="77777777" w:rsidR="00F53D66" w:rsidRPr="00D81FEE" w:rsidRDefault="00F53D66" w:rsidP="00A83B05">
            <w:pPr>
              <w:rPr>
                <w:rFonts w:asciiTheme="majorHAnsi" w:hAnsiTheme="majorHAnsi" w:cstheme="minorHAnsi"/>
              </w:rPr>
            </w:pPr>
          </w:p>
        </w:tc>
      </w:tr>
      <w:tr w:rsidR="00F53D66" w:rsidRPr="00D81FEE" w14:paraId="3C94768B" w14:textId="77777777" w:rsidTr="00A83B05">
        <w:tblPrEx>
          <w:tblBorders>
            <w:top w:val="none" w:sz="0" w:space="0" w:color="auto"/>
            <w:left w:val="none" w:sz="0" w:space="0" w:color="auto"/>
            <w:bottom w:val="none" w:sz="0" w:space="0" w:color="auto"/>
            <w:right w:val="none" w:sz="0" w:space="0" w:color="auto"/>
          </w:tblBorders>
        </w:tblPrEx>
        <w:trPr>
          <w:cantSplit/>
        </w:trPr>
        <w:tc>
          <w:tcPr>
            <w:tcW w:w="2552" w:type="dxa"/>
            <w:tcBorders>
              <w:top w:val="single" w:sz="6" w:space="0" w:color="auto"/>
              <w:left w:val="single" w:sz="6" w:space="0" w:color="auto"/>
              <w:right w:val="single" w:sz="6" w:space="0" w:color="auto"/>
            </w:tcBorders>
          </w:tcPr>
          <w:p w14:paraId="4AA1AB78" w14:textId="77777777" w:rsidR="00F53D66" w:rsidRPr="00D81FEE" w:rsidRDefault="00F53D66" w:rsidP="00A83B05">
            <w:pPr>
              <w:rPr>
                <w:rFonts w:asciiTheme="majorHAnsi" w:hAnsiTheme="majorHAnsi" w:cstheme="majorHAnsi"/>
              </w:rPr>
            </w:pPr>
            <w:r w:rsidRPr="00D81FEE">
              <w:rPr>
                <w:rFonts w:asciiTheme="majorHAnsi" w:hAnsiTheme="majorHAnsi" w:cstheme="majorHAnsi"/>
              </w:rPr>
              <w:t>Dags. fundar</w:t>
            </w:r>
          </w:p>
        </w:tc>
        <w:tc>
          <w:tcPr>
            <w:tcW w:w="2480" w:type="dxa"/>
            <w:tcBorders>
              <w:top w:val="single" w:sz="4" w:space="0" w:color="auto"/>
              <w:left w:val="single" w:sz="6" w:space="0" w:color="auto"/>
              <w:right w:val="single" w:sz="6" w:space="0" w:color="auto"/>
            </w:tcBorders>
          </w:tcPr>
          <w:p w14:paraId="373BF927" w14:textId="77777777" w:rsidR="00F53D66" w:rsidRPr="00D81FEE" w:rsidRDefault="00F53D66" w:rsidP="00A83B05">
            <w:pPr>
              <w:rPr>
                <w:rFonts w:asciiTheme="majorHAnsi" w:hAnsiTheme="majorHAnsi" w:cstheme="majorHAnsi"/>
              </w:rPr>
            </w:pPr>
            <w:r w:rsidRPr="00D81FEE">
              <w:rPr>
                <w:rFonts w:asciiTheme="majorHAnsi" w:hAnsiTheme="majorHAnsi" w:cstheme="majorHAnsi"/>
              </w:rPr>
              <w:t>Tími</w:t>
            </w:r>
          </w:p>
        </w:tc>
        <w:tc>
          <w:tcPr>
            <w:tcW w:w="3473" w:type="dxa"/>
            <w:tcBorders>
              <w:top w:val="single" w:sz="4" w:space="0" w:color="auto"/>
              <w:left w:val="single" w:sz="6" w:space="0" w:color="auto"/>
              <w:right w:val="single" w:sz="6" w:space="0" w:color="auto"/>
            </w:tcBorders>
          </w:tcPr>
          <w:p w14:paraId="12D22FDA" w14:textId="77777777" w:rsidR="00F53D66" w:rsidRPr="00D81FEE" w:rsidRDefault="00F53D66" w:rsidP="00A83B05">
            <w:pPr>
              <w:rPr>
                <w:rFonts w:asciiTheme="majorHAnsi" w:hAnsiTheme="majorHAnsi" w:cstheme="majorHAnsi"/>
              </w:rPr>
            </w:pPr>
            <w:r w:rsidRPr="00D81FEE">
              <w:rPr>
                <w:rFonts w:asciiTheme="majorHAnsi" w:hAnsiTheme="majorHAnsi" w:cstheme="majorHAnsi"/>
              </w:rPr>
              <w:t>Staður</w:t>
            </w:r>
          </w:p>
        </w:tc>
        <w:tc>
          <w:tcPr>
            <w:tcW w:w="1204" w:type="dxa"/>
            <w:tcBorders>
              <w:top w:val="single" w:sz="6" w:space="0" w:color="auto"/>
              <w:left w:val="single" w:sz="6" w:space="0" w:color="auto"/>
              <w:right w:val="single" w:sz="6" w:space="0" w:color="auto"/>
            </w:tcBorders>
          </w:tcPr>
          <w:p w14:paraId="24827A24" w14:textId="77777777" w:rsidR="00F53D66" w:rsidRPr="00D81FEE" w:rsidRDefault="00F53D66" w:rsidP="00A83B05">
            <w:pPr>
              <w:rPr>
                <w:rFonts w:asciiTheme="majorHAnsi" w:hAnsiTheme="majorHAnsi" w:cstheme="minorHAnsi"/>
              </w:rPr>
            </w:pPr>
            <w:r w:rsidRPr="00D81FEE">
              <w:rPr>
                <w:rFonts w:asciiTheme="majorHAnsi" w:hAnsiTheme="majorHAnsi" w:cstheme="minorHAnsi"/>
              </w:rPr>
              <w:t>Nr. fundar</w:t>
            </w:r>
          </w:p>
        </w:tc>
      </w:tr>
      <w:tr w:rsidR="00F53D66" w:rsidRPr="00D81FEE" w14:paraId="2B70B380" w14:textId="77777777" w:rsidTr="00A83B05">
        <w:tblPrEx>
          <w:tblBorders>
            <w:top w:val="none" w:sz="0" w:space="0" w:color="auto"/>
            <w:left w:val="none" w:sz="0" w:space="0" w:color="auto"/>
            <w:bottom w:val="none" w:sz="0" w:space="0" w:color="auto"/>
            <w:right w:val="none" w:sz="0" w:space="0" w:color="auto"/>
          </w:tblBorders>
        </w:tblPrEx>
        <w:trPr>
          <w:cantSplit/>
        </w:trPr>
        <w:tc>
          <w:tcPr>
            <w:tcW w:w="2552" w:type="dxa"/>
            <w:tcBorders>
              <w:left w:val="single" w:sz="6" w:space="0" w:color="auto"/>
              <w:bottom w:val="single" w:sz="6" w:space="0" w:color="auto"/>
              <w:right w:val="single" w:sz="6" w:space="0" w:color="auto"/>
            </w:tcBorders>
          </w:tcPr>
          <w:p w14:paraId="26948691" w14:textId="721DE136" w:rsidR="00F53D66" w:rsidRPr="00D81FEE" w:rsidRDefault="002B0621" w:rsidP="00A83B05">
            <w:pPr>
              <w:spacing w:before="40"/>
              <w:rPr>
                <w:rFonts w:asciiTheme="majorHAnsi" w:hAnsiTheme="majorHAnsi" w:cstheme="majorHAnsi"/>
              </w:rPr>
            </w:pPr>
            <w:bookmarkStart w:id="1" w:name="m25"/>
            <w:bookmarkEnd w:id="1"/>
            <w:r w:rsidRPr="00D81FEE">
              <w:rPr>
                <w:rFonts w:asciiTheme="majorHAnsi" w:hAnsiTheme="majorHAnsi" w:cstheme="majorHAnsi"/>
              </w:rPr>
              <w:t>1</w:t>
            </w:r>
            <w:r w:rsidR="00EF1EE8" w:rsidRPr="00D81FEE">
              <w:rPr>
                <w:rFonts w:asciiTheme="majorHAnsi" w:hAnsiTheme="majorHAnsi" w:cstheme="majorHAnsi"/>
              </w:rPr>
              <w:t>7</w:t>
            </w:r>
            <w:r w:rsidR="00F53D66" w:rsidRPr="00D81FEE">
              <w:rPr>
                <w:rFonts w:asciiTheme="majorHAnsi" w:hAnsiTheme="majorHAnsi" w:cstheme="majorHAnsi"/>
              </w:rPr>
              <w:t xml:space="preserve">. </w:t>
            </w:r>
            <w:r w:rsidRPr="00D81FEE">
              <w:rPr>
                <w:rFonts w:asciiTheme="majorHAnsi" w:hAnsiTheme="majorHAnsi" w:cstheme="majorHAnsi"/>
              </w:rPr>
              <w:t>okt</w:t>
            </w:r>
            <w:r w:rsidR="00F53D66" w:rsidRPr="00D81FEE">
              <w:rPr>
                <w:rFonts w:asciiTheme="majorHAnsi" w:hAnsiTheme="majorHAnsi" w:cstheme="majorHAnsi"/>
              </w:rPr>
              <w:t xml:space="preserve"> 201</w:t>
            </w:r>
            <w:r w:rsidRPr="00D81FEE">
              <w:rPr>
                <w:rFonts w:asciiTheme="majorHAnsi" w:hAnsiTheme="majorHAnsi" w:cstheme="majorHAnsi"/>
              </w:rPr>
              <w:t>9</w:t>
            </w:r>
          </w:p>
        </w:tc>
        <w:tc>
          <w:tcPr>
            <w:tcW w:w="2480" w:type="dxa"/>
            <w:tcBorders>
              <w:left w:val="single" w:sz="6" w:space="0" w:color="auto"/>
              <w:bottom w:val="single" w:sz="6" w:space="0" w:color="auto"/>
              <w:right w:val="single" w:sz="6" w:space="0" w:color="auto"/>
            </w:tcBorders>
          </w:tcPr>
          <w:p w14:paraId="2AFB3AE0" w14:textId="58A67187" w:rsidR="00F53D66" w:rsidRPr="00D81FEE" w:rsidRDefault="00F53D66" w:rsidP="00A83B05">
            <w:pPr>
              <w:spacing w:before="40"/>
              <w:rPr>
                <w:rFonts w:asciiTheme="majorHAnsi" w:hAnsiTheme="majorHAnsi" w:cstheme="majorHAnsi"/>
              </w:rPr>
            </w:pPr>
            <w:bookmarkStart w:id="2" w:name="m26"/>
            <w:bookmarkEnd w:id="2"/>
            <w:r w:rsidRPr="00D81FEE">
              <w:rPr>
                <w:rFonts w:asciiTheme="majorHAnsi" w:hAnsiTheme="majorHAnsi" w:cstheme="majorHAnsi"/>
              </w:rPr>
              <w:t xml:space="preserve"> </w:t>
            </w:r>
            <w:r w:rsidR="002B0621" w:rsidRPr="00D81FEE">
              <w:rPr>
                <w:rFonts w:asciiTheme="majorHAnsi" w:hAnsiTheme="majorHAnsi" w:cstheme="majorHAnsi"/>
              </w:rPr>
              <w:t>13</w:t>
            </w:r>
            <w:r w:rsidR="00A64BA9" w:rsidRPr="00D81FEE">
              <w:rPr>
                <w:rFonts w:asciiTheme="majorHAnsi" w:hAnsiTheme="majorHAnsi" w:cstheme="majorHAnsi"/>
              </w:rPr>
              <w:t>:00</w:t>
            </w:r>
            <w:r w:rsidRPr="00D81FEE">
              <w:rPr>
                <w:rFonts w:asciiTheme="majorHAnsi" w:hAnsiTheme="majorHAnsi" w:cstheme="majorHAnsi"/>
              </w:rPr>
              <w:t>-1</w:t>
            </w:r>
            <w:r w:rsidR="002B0621" w:rsidRPr="00D81FEE">
              <w:rPr>
                <w:rFonts w:asciiTheme="majorHAnsi" w:hAnsiTheme="majorHAnsi" w:cstheme="majorHAnsi"/>
              </w:rPr>
              <w:t>5</w:t>
            </w:r>
            <w:r w:rsidRPr="00D81FEE">
              <w:rPr>
                <w:rFonts w:asciiTheme="majorHAnsi" w:hAnsiTheme="majorHAnsi" w:cstheme="majorHAnsi"/>
              </w:rPr>
              <w:t>:00</w:t>
            </w:r>
          </w:p>
        </w:tc>
        <w:tc>
          <w:tcPr>
            <w:tcW w:w="3473" w:type="dxa"/>
            <w:tcBorders>
              <w:left w:val="single" w:sz="6" w:space="0" w:color="auto"/>
              <w:bottom w:val="single" w:sz="6" w:space="0" w:color="auto"/>
              <w:right w:val="single" w:sz="6" w:space="0" w:color="auto"/>
            </w:tcBorders>
          </w:tcPr>
          <w:p w14:paraId="030E60D2" w14:textId="77777777" w:rsidR="00F53D66" w:rsidRPr="00D81FEE" w:rsidRDefault="00F53D66" w:rsidP="00A83B05">
            <w:pPr>
              <w:spacing w:before="40"/>
              <w:rPr>
                <w:rFonts w:asciiTheme="majorHAnsi" w:hAnsiTheme="majorHAnsi" w:cstheme="majorHAnsi"/>
              </w:rPr>
            </w:pPr>
            <w:bookmarkStart w:id="3" w:name="m27"/>
            <w:bookmarkEnd w:id="3"/>
            <w:r w:rsidRPr="00D81FEE">
              <w:rPr>
                <w:rFonts w:asciiTheme="majorHAnsi" w:hAnsiTheme="majorHAnsi" w:cstheme="majorHAnsi"/>
              </w:rPr>
              <w:t>Suðurlandsbraut 24</w:t>
            </w:r>
          </w:p>
        </w:tc>
        <w:tc>
          <w:tcPr>
            <w:tcW w:w="1204" w:type="dxa"/>
            <w:tcBorders>
              <w:left w:val="single" w:sz="6" w:space="0" w:color="auto"/>
              <w:bottom w:val="single" w:sz="6" w:space="0" w:color="auto"/>
              <w:right w:val="single" w:sz="6" w:space="0" w:color="auto"/>
            </w:tcBorders>
          </w:tcPr>
          <w:p w14:paraId="59A509AA" w14:textId="798BAD8B" w:rsidR="00F53D66" w:rsidRPr="00D81FEE" w:rsidRDefault="00390AF6" w:rsidP="00A83B05">
            <w:pPr>
              <w:spacing w:before="40"/>
              <w:ind w:left="142"/>
              <w:jc w:val="center"/>
              <w:rPr>
                <w:rFonts w:asciiTheme="majorHAnsi" w:hAnsiTheme="majorHAnsi" w:cstheme="minorHAnsi"/>
              </w:rPr>
            </w:pPr>
            <w:r w:rsidRPr="00D81FEE">
              <w:rPr>
                <w:rFonts w:asciiTheme="majorHAnsi" w:hAnsiTheme="majorHAnsi" w:cstheme="minorHAnsi"/>
              </w:rPr>
              <w:t>1</w:t>
            </w:r>
          </w:p>
        </w:tc>
      </w:tr>
      <w:tr w:rsidR="00F53D66" w:rsidRPr="00D81FEE" w14:paraId="0609D2CA" w14:textId="77777777" w:rsidTr="00A83B05">
        <w:tblPrEx>
          <w:tblBorders>
            <w:top w:val="none" w:sz="0" w:space="0" w:color="auto"/>
            <w:left w:val="none" w:sz="0" w:space="0" w:color="auto"/>
            <w:bottom w:val="none" w:sz="0" w:space="0" w:color="auto"/>
            <w:right w:val="none" w:sz="0" w:space="0" w:color="auto"/>
          </w:tblBorders>
        </w:tblPrEx>
        <w:trPr>
          <w:cantSplit/>
        </w:trPr>
        <w:tc>
          <w:tcPr>
            <w:tcW w:w="2552" w:type="dxa"/>
            <w:tcBorders>
              <w:top w:val="single" w:sz="6" w:space="0" w:color="auto"/>
              <w:left w:val="single" w:sz="6" w:space="0" w:color="auto"/>
              <w:right w:val="single" w:sz="6" w:space="0" w:color="auto"/>
            </w:tcBorders>
          </w:tcPr>
          <w:p w14:paraId="1DA2FFD5" w14:textId="77777777" w:rsidR="00F53D66" w:rsidRPr="00D81FEE" w:rsidRDefault="00F53D66" w:rsidP="00A83B05">
            <w:pPr>
              <w:rPr>
                <w:rFonts w:asciiTheme="majorHAnsi" w:hAnsiTheme="majorHAnsi" w:cstheme="majorHAnsi"/>
              </w:rPr>
            </w:pPr>
            <w:r w:rsidRPr="00D81FEE">
              <w:rPr>
                <w:rFonts w:asciiTheme="majorHAnsi" w:hAnsiTheme="majorHAnsi" w:cstheme="majorHAnsi"/>
              </w:rPr>
              <w:t>Fundarboðandi</w:t>
            </w:r>
          </w:p>
          <w:p w14:paraId="113D490D" w14:textId="77777777" w:rsidR="00F53D66" w:rsidRPr="00D81FEE" w:rsidRDefault="00F53D66" w:rsidP="00A83B05">
            <w:pPr>
              <w:rPr>
                <w:rFonts w:asciiTheme="majorHAnsi" w:hAnsiTheme="majorHAnsi" w:cstheme="majorHAnsi"/>
              </w:rPr>
            </w:pPr>
            <w:r w:rsidRPr="00D81FEE">
              <w:rPr>
                <w:rFonts w:asciiTheme="majorHAnsi" w:hAnsiTheme="majorHAnsi" w:cstheme="majorHAnsi"/>
              </w:rPr>
              <w:t>Umhverfisstofnun</w:t>
            </w:r>
          </w:p>
        </w:tc>
        <w:tc>
          <w:tcPr>
            <w:tcW w:w="5953" w:type="dxa"/>
            <w:gridSpan w:val="2"/>
            <w:tcBorders>
              <w:top w:val="single" w:sz="6" w:space="0" w:color="auto"/>
              <w:left w:val="single" w:sz="6" w:space="0" w:color="auto"/>
              <w:right w:val="single" w:sz="6" w:space="0" w:color="auto"/>
            </w:tcBorders>
          </w:tcPr>
          <w:p w14:paraId="772833D0" w14:textId="7E8DA6CE" w:rsidR="00F53D66" w:rsidRPr="00D81FEE" w:rsidRDefault="00F53D66" w:rsidP="00A83B05">
            <w:pPr>
              <w:rPr>
                <w:rFonts w:asciiTheme="majorHAnsi" w:hAnsiTheme="majorHAnsi" w:cstheme="majorHAnsi"/>
              </w:rPr>
            </w:pPr>
            <w:r w:rsidRPr="00D81FEE">
              <w:rPr>
                <w:rFonts w:asciiTheme="majorHAnsi" w:hAnsiTheme="majorHAnsi" w:cstheme="majorHAnsi"/>
              </w:rPr>
              <w:t>Fundarritari</w:t>
            </w:r>
          </w:p>
          <w:p w14:paraId="5C58A653" w14:textId="1E6A30CC" w:rsidR="00F53D66" w:rsidRPr="00D81FEE" w:rsidRDefault="00A64BA9" w:rsidP="00A83B05">
            <w:pPr>
              <w:rPr>
                <w:rFonts w:asciiTheme="majorHAnsi" w:hAnsiTheme="majorHAnsi" w:cstheme="majorHAnsi"/>
              </w:rPr>
            </w:pPr>
            <w:r w:rsidRPr="00D81FEE">
              <w:rPr>
                <w:rFonts w:asciiTheme="majorHAnsi" w:hAnsiTheme="majorHAnsi" w:cstheme="majorHAnsi"/>
              </w:rPr>
              <w:t>M</w:t>
            </w:r>
            <w:r w:rsidR="007939FA" w:rsidRPr="00D81FEE">
              <w:rPr>
                <w:rFonts w:asciiTheme="majorHAnsi" w:hAnsiTheme="majorHAnsi" w:cstheme="majorHAnsi"/>
              </w:rPr>
              <w:t>arianne Jensdóttir Fjeld (Umhverfisstofnun)</w:t>
            </w:r>
          </w:p>
        </w:tc>
        <w:tc>
          <w:tcPr>
            <w:tcW w:w="1204" w:type="dxa"/>
            <w:tcBorders>
              <w:top w:val="single" w:sz="6" w:space="0" w:color="auto"/>
              <w:left w:val="single" w:sz="6" w:space="0" w:color="auto"/>
              <w:right w:val="single" w:sz="6" w:space="0" w:color="auto"/>
            </w:tcBorders>
          </w:tcPr>
          <w:p w14:paraId="4FF1B06B" w14:textId="77777777" w:rsidR="00F53D66" w:rsidRPr="00D81FEE" w:rsidRDefault="00F53D66" w:rsidP="00A83B05">
            <w:pPr>
              <w:rPr>
                <w:rFonts w:asciiTheme="majorHAnsi" w:hAnsiTheme="majorHAnsi" w:cstheme="minorHAnsi"/>
              </w:rPr>
            </w:pPr>
          </w:p>
        </w:tc>
      </w:tr>
      <w:tr w:rsidR="00F53D66" w:rsidRPr="00D81FEE" w14:paraId="4A8166A7" w14:textId="77777777" w:rsidTr="00A83B05">
        <w:tblPrEx>
          <w:tblBorders>
            <w:top w:val="none" w:sz="0" w:space="0" w:color="auto"/>
            <w:left w:val="none" w:sz="0" w:space="0" w:color="auto"/>
            <w:bottom w:val="none" w:sz="0" w:space="0" w:color="auto"/>
            <w:right w:val="none" w:sz="0" w:space="0" w:color="auto"/>
          </w:tblBorders>
        </w:tblPrEx>
        <w:trPr>
          <w:cantSplit/>
        </w:trPr>
        <w:tc>
          <w:tcPr>
            <w:tcW w:w="2552" w:type="dxa"/>
            <w:tcBorders>
              <w:left w:val="single" w:sz="6" w:space="0" w:color="auto"/>
              <w:bottom w:val="single" w:sz="6" w:space="0" w:color="auto"/>
              <w:right w:val="single" w:sz="6" w:space="0" w:color="auto"/>
            </w:tcBorders>
          </w:tcPr>
          <w:p w14:paraId="41E841A9" w14:textId="77777777" w:rsidR="00F53D66" w:rsidRPr="00D81FEE" w:rsidRDefault="00F53D66" w:rsidP="00A83B05">
            <w:pPr>
              <w:spacing w:before="40"/>
              <w:rPr>
                <w:rFonts w:asciiTheme="majorHAnsi" w:hAnsiTheme="majorHAnsi" w:cstheme="minorHAnsi"/>
              </w:rPr>
            </w:pPr>
            <w:bookmarkStart w:id="4" w:name="m28"/>
            <w:bookmarkEnd w:id="4"/>
            <w:r w:rsidRPr="00D81FEE">
              <w:rPr>
                <w:rFonts w:asciiTheme="majorHAnsi" w:hAnsiTheme="majorHAnsi" w:cstheme="minorHAnsi"/>
              </w:rPr>
              <w:t xml:space="preserve">  </w:t>
            </w:r>
            <w:r w:rsidRPr="00D81FEE">
              <w:rPr>
                <w:rFonts w:asciiTheme="majorHAnsi" w:hAnsiTheme="majorHAnsi" w:cstheme="minorHAnsi"/>
              </w:rPr>
              <w:fldChar w:fldCharType="begin"/>
            </w:r>
            <w:r w:rsidRPr="00D81FEE">
              <w:rPr>
                <w:rFonts w:asciiTheme="majorHAnsi" w:hAnsiTheme="majorHAnsi" w:cstheme="minorHAnsi"/>
              </w:rPr>
              <w:instrText xml:space="preserve"> FILLIN "Fundarboðandi" </w:instrText>
            </w:r>
            <w:r w:rsidRPr="00D81FEE">
              <w:rPr>
                <w:rFonts w:asciiTheme="majorHAnsi" w:hAnsiTheme="majorHAnsi" w:cstheme="minorHAnsi"/>
              </w:rPr>
              <w:fldChar w:fldCharType="end"/>
            </w:r>
          </w:p>
        </w:tc>
        <w:tc>
          <w:tcPr>
            <w:tcW w:w="5953" w:type="dxa"/>
            <w:gridSpan w:val="2"/>
            <w:tcBorders>
              <w:left w:val="single" w:sz="6" w:space="0" w:color="auto"/>
              <w:bottom w:val="single" w:sz="6" w:space="0" w:color="auto"/>
              <w:right w:val="single" w:sz="6" w:space="0" w:color="auto"/>
            </w:tcBorders>
          </w:tcPr>
          <w:p w14:paraId="062BC5AB" w14:textId="77777777" w:rsidR="00F53D66" w:rsidRPr="00D81FEE" w:rsidRDefault="00F53D66" w:rsidP="00A83B05">
            <w:pPr>
              <w:spacing w:before="40"/>
              <w:rPr>
                <w:rFonts w:asciiTheme="majorHAnsi" w:hAnsiTheme="majorHAnsi" w:cstheme="minorHAnsi"/>
              </w:rPr>
            </w:pPr>
            <w:bookmarkStart w:id="5" w:name="m29"/>
            <w:bookmarkEnd w:id="5"/>
            <w:r w:rsidRPr="00D81FEE">
              <w:rPr>
                <w:rFonts w:asciiTheme="majorHAnsi" w:hAnsiTheme="majorHAnsi" w:cstheme="minorHAnsi"/>
              </w:rPr>
              <w:t xml:space="preserve"> </w:t>
            </w:r>
          </w:p>
        </w:tc>
        <w:tc>
          <w:tcPr>
            <w:tcW w:w="1204" w:type="dxa"/>
            <w:tcBorders>
              <w:left w:val="single" w:sz="6" w:space="0" w:color="auto"/>
              <w:bottom w:val="single" w:sz="6" w:space="0" w:color="auto"/>
              <w:right w:val="single" w:sz="6" w:space="0" w:color="auto"/>
            </w:tcBorders>
          </w:tcPr>
          <w:p w14:paraId="584AD95B" w14:textId="77777777" w:rsidR="00F53D66" w:rsidRPr="00D81FEE" w:rsidRDefault="00F53D66" w:rsidP="00A83B05">
            <w:pPr>
              <w:spacing w:before="40"/>
              <w:rPr>
                <w:rFonts w:asciiTheme="majorHAnsi" w:hAnsiTheme="majorHAnsi" w:cstheme="minorHAnsi"/>
              </w:rPr>
            </w:pPr>
            <w:bookmarkStart w:id="6" w:name="m31"/>
            <w:bookmarkEnd w:id="6"/>
          </w:p>
        </w:tc>
      </w:tr>
      <w:tr w:rsidR="00F53D66" w:rsidRPr="00D81FEE" w14:paraId="67A4BEAE" w14:textId="77777777" w:rsidTr="00A83B05">
        <w:tblPrEx>
          <w:tblBorders>
            <w:top w:val="none" w:sz="0" w:space="0" w:color="auto"/>
            <w:left w:val="none" w:sz="0" w:space="0" w:color="auto"/>
            <w:bottom w:val="none" w:sz="0" w:space="0" w:color="auto"/>
            <w:right w:val="none" w:sz="0" w:space="0" w:color="auto"/>
          </w:tblBorders>
        </w:tblPrEx>
        <w:trPr>
          <w:cantSplit/>
        </w:trPr>
        <w:tc>
          <w:tcPr>
            <w:tcW w:w="9709" w:type="dxa"/>
            <w:gridSpan w:val="4"/>
            <w:tcBorders>
              <w:left w:val="single" w:sz="6" w:space="0" w:color="auto"/>
              <w:right w:val="single" w:sz="6" w:space="0" w:color="auto"/>
            </w:tcBorders>
          </w:tcPr>
          <w:p w14:paraId="6BFD86B4" w14:textId="77777777" w:rsidR="00B239AF" w:rsidRPr="00D81FEE" w:rsidRDefault="00C73E43" w:rsidP="00A83B05">
            <w:pPr>
              <w:rPr>
                <w:rFonts w:asciiTheme="majorHAnsi" w:hAnsiTheme="majorHAnsi" w:cstheme="majorHAnsi"/>
                <w:color w:val="303030"/>
                <w:shd w:val="clear" w:color="auto" w:fill="FCFCFC"/>
              </w:rPr>
            </w:pPr>
            <w:r w:rsidRPr="00D81FEE">
              <w:rPr>
                <w:rFonts w:asciiTheme="majorHAnsi" w:hAnsiTheme="majorHAnsi" w:cstheme="majorHAnsi"/>
                <w:color w:val="303030"/>
                <w:shd w:val="clear" w:color="auto" w:fill="FCFCFC"/>
              </w:rPr>
              <w:t xml:space="preserve">Fundarmenn voru samkvæmt skráningarlista: </w:t>
            </w:r>
          </w:p>
          <w:p w14:paraId="789A12F7" w14:textId="1B1ABE26" w:rsidR="00C73E43" w:rsidRPr="00D81FEE" w:rsidRDefault="00C73E43" w:rsidP="00A83B05">
            <w:pPr>
              <w:rPr>
                <w:rFonts w:asciiTheme="majorHAnsi" w:hAnsiTheme="majorHAnsi" w:cstheme="majorHAnsi"/>
                <w:b/>
                <w:bCs/>
                <w:color w:val="303030"/>
                <w:shd w:val="clear" w:color="auto" w:fill="FCFCFC"/>
              </w:rPr>
            </w:pPr>
            <w:r w:rsidRPr="00D81FEE">
              <w:rPr>
                <w:rFonts w:asciiTheme="majorHAnsi" w:hAnsiTheme="majorHAnsi" w:cstheme="majorHAnsi"/>
                <w:color w:val="303030"/>
                <w:shd w:val="clear" w:color="auto" w:fill="FCFCFC"/>
              </w:rPr>
              <w:t>Jóna Björk Jónasdóttir (Eldvötn), Benedikt Traustason (Eldvötn), Elías Arnar Hjálmarsson (Ungir umhverfissinnar), Marteinn Möller (Ungir umhverfissinnar), Þorkell Daníel Eiríksson</w:t>
            </w:r>
            <w:r w:rsidRPr="00D81FEE">
              <w:rPr>
                <w:rFonts w:asciiTheme="majorHAnsi" w:hAnsiTheme="majorHAnsi" w:cstheme="majorHAnsi"/>
                <w:b/>
                <w:bCs/>
                <w:color w:val="303030"/>
                <w:shd w:val="clear" w:color="auto" w:fill="FCFCFC"/>
              </w:rPr>
              <w:t xml:space="preserve"> (</w:t>
            </w:r>
            <w:r w:rsidRPr="00D81FEE">
              <w:rPr>
                <w:rStyle w:val="Strong"/>
                <w:rFonts w:asciiTheme="majorHAnsi" w:hAnsiTheme="majorHAnsi" w:cstheme="majorHAnsi"/>
                <w:b w:val="0"/>
                <w:bCs w:val="0"/>
                <w:color w:val="303030"/>
                <w:shd w:val="clear" w:color="auto" w:fill="FCFCFC"/>
              </w:rPr>
              <w:t>Uppgræðslufélag Fljótshlíðar)</w:t>
            </w:r>
            <w:r w:rsidR="002C3191" w:rsidRPr="00D81FEE">
              <w:rPr>
                <w:rStyle w:val="Strong"/>
                <w:rFonts w:asciiTheme="majorHAnsi" w:hAnsiTheme="majorHAnsi" w:cstheme="majorHAnsi"/>
                <w:b w:val="0"/>
                <w:bCs w:val="0"/>
                <w:color w:val="303030"/>
                <w:shd w:val="clear" w:color="auto" w:fill="FCFCFC"/>
              </w:rPr>
              <w:t xml:space="preserve">, Kristinn Jónsson (Uppgræðslufélag Fljótshlíðar), </w:t>
            </w:r>
            <w:r w:rsidR="00821B92" w:rsidRPr="00D81FEE">
              <w:rPr>
                <w:rStyle w:val="Strong"/>
                <w:rFonts w:asciiTheme="majorHAnsi" w:hAnsiTheme="majorHAnsi" w:cstheme="majorHAnsi"/>
                <w:b w:val="0"/>
                <w:bCs w:val="0"/>
                <w:color w:val="303030"/>
                <w:shd w:val="clear" w:color="auto" w:fill="FCFCFC"/>
              </w:rPr>
              <w:t xml:space="preserve">Ragnhildur H. Sigurðardóttir </w:t>
            </w:r>
            <w:r w:rsidR="007939FA" w:rsidRPr="00D81FEE">
              <w:rPr>
                <w:rStyle w:val="Strong"/>
                <w:rFonts w:asciiTheme="majorHAnsi" w:hAnsiTheme="majorHAnsi" w:cstheme="majorHAnsi"/>
                <w:b w:val="0"/>
                <w:bCs w:val="0"/>
                <w:color w:val="303030"/>
                <w:shd w:val="clear" w:color="auto" w:fill="FCFCFC"/>
              </w:rPr>
              <w:t>(Fuglavernd), Gyða M. Ingólfsdóttir (Samorka), Anna G. Sveinsdóttir (S</w:t>
            </w:r>
            <w:r w:rsidR="00BA0F5C" w:rsidRPr="00D81FEE">
              <w:rPr>
                <w:rStyle w:val="Strong"/>
                <w:rFonts w:asciiTheme="majorHAnsi" w:hAnsiTheme="majorHAnsi" w:cstheme="majorHAnsi"/>
                <w:b w:val="0"/>
                <w:bCs w:val="0"/>
                <w:color w:val="303030"/>
                <w:shd w:val="clear" w:color="auto" w:fill="FCFCFC"/>
              </w:rPr>
              <w:t>amtök atvinnulífsins</w:t>
            </w:r>
            <w:r w:rsidR="007939FA" w:rsidRPr="00D81FEE">
              <w:rPr>
                <w:rStyle w:val="Strong"/>
                <w:rFonts w:asciiTheme="majorHAnsi" w:hAnsiTheme="majorHAnsi" w:cstheme="majorHAnsi"/>
                <w:b w:val="0"/>
                <w:bCs w:val="0"/>
                <w:color w:val="303030"/>
                <w:shd w:val="clear" w:color="auto" w:fill="FCFCFC"/>
              </w:rPr>
              <w:t xml:space="preserve">), Lárus Ólafsson (Samtök atvinnulífsins), </w:t>
            </w:r>
            <w:r w:rsidR="00BA0F5C" w:rsidRPr="00D81FEE">
              <w:rPr>
                <w:rStyle w:val="Strong"/>
                <w:rFonts w:asciiTheme="majorHAnsi" w:hAnsiTheme="majorHAnsi" w:cstheme="majorHAnsi"/>
                <w:b w:val="0"/>
                <w:bCs w:val="0"/>
                <w:color w:val="303030"/>
                <w:shd w:val="clear" w:color="auto" w:fill="FCFCFC"/>
              </w:rPr>
              <w:t>Jón Kristinn Sverrisson</w:t>
            </w:r>
            <w:r w:rsidR="007939FA" w:rsidRPr="00D81FEE">
              <w:rPr>
                <w:rStyle w:val="Strong"/>
                <w:rFonts w:asciiTheme="majorHAnsi" w:hAnsiTheme="majorHAnsi" w:cstheme="majorHAnsi"/>
                <w:b w:val="0"/>
                <w:bCs w:val="0"/>
                <w:color w:val="303030"/>
                <w:shd w:val="clear" w:color="auto" w:fill="FCFCFC"/>
              </w:rPr>
              <w:t xml:space="preserve"> (Samtök fyrirtækja í sjávarútvegi), Samúel</w:t>
            </w:r>
            <w:r w:rsidR="009D07F4" w:rsidRPr="00D81FEE">
              <w:rPr>
                <w:rStyle w:val="Strong"/>
                <w:rFonts w:asciiTheme="majorHAnsi" w:hAnsiTheme="majorHAnsi" w:cstheme="majorHAnsi"/>
                <w:b w:val="0"/>
                <w:bCs w:val="0"/>
                <w:color w:val="303030"/>
                <w:shd w:val="clear" w:color="auto" w:fill="FCFCFC"/>
              </w:rPr>
              <w:t xml:space="preserve"> U. Eyjólfsson</w:t>
            </w:r>
            <w:r w:rsidR="007939FA" w:rsidRPr="00D81FEE">
              <w:rPr>
                <w:rStyle w:val="Strong"/>
                <w:rFonts w:asciiTheme="majorHAnsi" w:hAnsiTheme="majorHAnsi" w:cstheme="majorHAnsi"/>
                <w:b w:val="0"/>
                <w:bCs w:val="0"/>
                <w:color w:val="303030"/>
                <w:shd w:val="clear" w:color="auto" w:fill="FCFCFC"/>
              </w:rPr>
              <w:t xml:space="preserve"> (Landgræðslufélag Hrunamannahrepps), Lára Kristín Þorvaldsdóttir (Ungir umhverfissinnar), Ágústa Helgadóttir (Vinir Þjórsárvera), Tryggvi Felixson (Vinir Þjórsárvera), </w:t>
            </w:r>
            <w:r w:rsidR="00821B92" w:rsidRPr="00D81FEE">
              <w:rPr>
                <w:rStyle w:val="Strong"/>
                <w:rFonts w:asciiTheme="majorHAnsi" w:hAnsiTheme="majorHAnsi" w:cstheme="majorHAnsi"/>
                <w:b w:val="0"/>
                <w:bCs w:val="0"/>
                <w:color w:val="303030"/>
                <w:shd w:val="clear" w:color="auto" w:fill="FCFCFC"/>
              </w:rPr>
              <w:t xml:space="preserve">Ragnhildur Helga Jónsdóttir </w:t>
            </w:r>
            <w:r w:rsidR="007939FA" w:rsidRPr="00D81FEE">
              <w:rPr>
                <w:rStyle w:val="Strong"/>
                <w:rFonts w:asciiTheme="majorHAnsi" w:hAnsiTheme="majorHAnsi" w:cstheme="majorHAnsi"/>
                <w:b w:val="0"/>
                <w:bCs w:val="0"/>
                <w:color w:val="303030"/>
                <w:shd w:val="clear" w:color="auto" w:fill="FCFCFC"/>
              </w:rPr>
              <w:t>(Landsamband veiðifélaga), Erna</w:t>
            </w:r>
            <w:bookmarkStart w:id="7" w:name="_GoBack"/>
            <w:bookmarkEnd w:id="7"/>
            <w:r w:rsidR="007939FA" w:rsidRPr="00D81FEE">
              <w:rPr>
                <w:rStyle w:val="Strong"/>
                <w:rFonts w:asciiTheme="majorHAnsi" w:hAnsiTheme="majorHAnsi" w:cstheme="majorHAnsi"/>
                <w:b w:val="0"/>
                <w:bCs w:val="0"/>
                <w:color w:val="303030"/>
                <w:shd w:val="clear" w:color="auto" w:fill="FCFCFC"/>
              </w:rPr>
              <w:t xml:space="preserve"> Rós Aðalsteinsdóttir (Garðyrkjufélag Íslands), Kristinn H. Þorsteinsson (Garðyrkjufélag Íslands), Laufey B. </w:t>
            </w:r>
            <w:r w:rsidR="009D07F4" w:rsidRPr="00D81FEE">
              <w:rPr>
                <w:rStyle w:val="Strong"/>
                <w:rFonts w:asciiTheme="majorHAnsi" w:hAnsiTheme="majorHAnsi" w:cstheme="majorHAnsi"/>
                <w:b w:val="0"/>
                <w:bCs w:val="0"/>
                <w:color w:val="303030"/>
                <w:shd w:val="clear" w:color="auto" w:fill="FCFCFC"/>
              </w:rPr>
              <w:t>Hannes</w:t>
            </w:r>
            <w:r w:rsidR="007939FA" w:rsidRPr="00D81FEE">
              <w:rPr>
                <w:rStyle w:val="Strong"/>
                <w:rFonts w:asciiTheme="majorHAnsi" w:hAnsiTheme="majorHAnsi" w:cstheme="majorHAnsi"/>
                <w:b w:val="0"/>
                <w:bCs w:val="0"/>
                <w:color w:val="303030"/>
                <w:shd w:val="clear" w:color="auto" w:fill="FCFCFC"/>
              </w:rPr>
              <w:t xml:space="preserve">dóttir (Skógræktarfélag Íslands), Hanna Björg </w:t>
            </w:r>
            <w:r w:rsidR="00390AF6" w:rsidRPr="00D81FEE">
              <w:rPr>
                <w:rStyle w:val="Strong"/>
                <w:rFonts w:asciiTheme="majorHAnsi" w:hAnsiTheme="majorHAnsi" w:cstheme="majorHAnsi"/>
                <w:b w:val="0"/>
                <w:bCs w:val="0"/>
                <w:color w:val="303030"/>
                <w:shd w:val="clear" w:color="auto" w:fill="FCFCFC"/>
              </w:rPr>
              <w:t>Konráðs</w:t>
            </w:r>
            <w:r w:rsidR="007939FA" w:rsidRPr="00D81FEE">
              <w:rPr>
                <w:rStyle w:val="Strong"/>
                <w:rFonts w:asciiTheme="majorHAnsi" w:hAnsiTheme="majorHAnsi" w:cstheme="majorHAnsi"/>
                <w:b w:val="0"/>
                <w:bCs w:val="0"/>
                <w:color w:val="303030"/>
                <w:shd w:val="clear" w:color="auto" w:fill="FCFCFC"/>
              </w:rPr>
              <w:t>dóttir</w:t>
            </w:r>
            <w:r w:rsidR="009D07F4" w:rsidRPr="00D81FEE">
              <w:rPr>
                <w:rStyle w:val="Strong"/>
                <w:rFonts w:asciiTheme="majorHAnsi" w:hAnsiTheme="majorHAnsi" w:cstheme="majorHAnsi"/>
                <w:b w:val="0"/>
                <w:bCs w:val="0"/>
                <w:color w:val="303030"/>
                <w:shd w:val="clear" w:color="auto" w:fill="FCFCFC"/>
              </w:rPr>
              <w:t xml:space="preserve"> (Hafnarsamband Íslands), Guðrún Vala Steingrímsdóttir (Bændasamtök Íslands), Tryggvi Þórðarsson (Umhverfisstofnun)</w:t>
            </w:r>
            <w:r w:rsidR="00390AF6" w:rsidRPr="00D81FEE">
              <w:rPr>
                <w:rStyle w:val="Strong"/>
                <w:rFonts w:asciiTheme="majorHAnsi" w:hAnsiTheme="majorHAnsi" w:cstheme="majorHAnsi"/>
                <w:b w:val="0"/>
                <w:bCs w:val="0"/>
                <w:color w:val="303030"/>
                <w:shd w:val="clear" w:color="auto" w:fill="FCFCFC"/>
              </w:rPr>
              <w:t xml:space="preserve"> og</w:t>
            </w:r>
            <w:r w:rsidR="009D07F4" w:rsidRPr="00D81FEE">
              <w:rPr>
                <w:rStyle w:val="Strong"/>
                <w:rFonts w:asciiTheme="majorHAnsi" w:hAnsiTheme="majorHAnsi" w:cstheme="majorHAnsi"/>
                <w:b w:val="0"/>
                <w:bCs w:val="0"/>
                <w:color w:val="303030"/>
                <w:shd w:val="clear" w:color="auto" w:fill="FCFCFC"/>
              </w:rPr>
              <w:t xml:space="preserve"> Eydís Salome Eiríksdóttir (Hafrannsóknastofnun)</w:t>
            </w:r>
          </w:p>
          <w:p w14:paraId="2CD44D43" w14:textId="77777777" w:rsidR="00F53D66" w:rsidRPr="00D81FEE" w:rsidRDefault="00F53D66" w:rsidP="00A83B05">
            <w:pPr>
              <w:rPr>
                <w:rFonts w:asciiTheme="majorHAnsi" w:hAnsiTheme="majorHAnsi" w:cstheme="minorHAnsi"/>
              </w:rPr>
            </w:pPr>
          </w:p>
        </w:tc>
      </w:tr>
      <w:tr w:rsidR="00F53D66" w:rsidRPr="00D81FEE" w14:paraId="06F0D27F" w14:textId="77777777" w:rsidTr="00A83B05">
        <w:tblPrEx>
          <w:tblBorders>
            <w:top w:val="none" w:sz="0" w:space="0" w:color="auto"/>
            <w:left w:val="none" w:sz="0" w:space="0" w:color="auto"/>
            <w:bottom w:val="none" w:sz="0" w:space="0" w:color="auto"/>
            <w:right w:val="none" w:sz="0" w:space="0" w:color="auto"/>
          </w:tblBorders>
        </w:tblPrEx>
        <w:trPr>
          <w:cantSplit/>
        </w:trPr>
        <w:tc>
          <w:tcPr>
            <w:tcW w:w="9709" w:type="dxa"/>
            <w:gridSpan w:val="4"/>
            <w:tcBorders>
              <w:top w:val="single" w:sz="4" w:space="0" w:color="auto"/>
              <w:left w:val="single" w:sz="6" w:space="0" w:color="auto"/>
              <w:right w:val="single" w:sz="6" w:space="0" w:color="auto"/>
            </w:tcBorders>
          </w:tcPr>
          <w:p w14:paraId="36341405" w14:textId="77777777" w:rsidR="00F53D66" w:rsidRPr="00D81FEE" w:rsidRDefault="00F53D66" w:rsidP="00A83B05">
            <w:pPr>
              <w:rPr>
                <w:rFonts w:asciiTheme="majorHAnsi" w:hAnsiTheme="majorHAnsi" w:cstheme="minorHAnsi"/>
              </w:rPr>
            </w:pPr>
            <w:bookmarkStart w:id="8" w:name="m32"/>
            <w:bookmarkEnd w:id="8"/>
            <w:r w:rsidRPr="00D81FEE">
              <w:rPr>
                <w:rFonts w:asciiTheme="majorHAnsi" w:hAnsiTheme="majorHAnsi" w:cstheme="minorHAnsi"/>
              </w:rPr>
              <w:t>Afrit sent</w:t>
            </w:r>
          </w:p>
        </w:tc>
      </w:tr>
      <w:tr w:rsidR="00F53D66" w:rsidRPr="00D81FEE" w14:paraId="15F3FC13" w14:textId="77777777" w:rsidTr="00A83B05">
        <w:tblPrEx>
          <w:tblBorders>
            <w:top w:val="none" w:sz="0" w:space="0" w:color="auto"/>
            <w:left w:val="none" w:sz="0" w:space="0" w:color="auto"/>
            <w:bottom w:val="none" w:sz="0" w:space="0" w:color="auto"/>
            <w:right w:val="none" w:sz="0" w:space="0" w:color="auto"/>
          </w:tblBorders>
        </w:tblPrEx>
        <w:trPr>
          <w:cantSplit/>
        </w:trPr>
        <w:tc>
          <w:tcPr>
            <w:tcW w:w="9709" w:type="dxa"/>
            <w:gridSpan w:val="4"/>
            <w:tcBorders>
              <w:left w:val="single" w:sz="6" w:space="0" w:color="auto"/>
              <w:bottom w:val="single" w:sz="6" w:space="0" w:color="auto"/>
              <w:right w:val="single" w:sz="6" w:space="0" w:color="auto"/>
            </w:tcBorders>
          </w:tcPr>
          <w:p w14:paraId="5FC7FAF9" w14:textId="77777777" w:rsidR="00F53D66" w:rsidRPr="00D81FEE" w:rsidRDefault="00F53D66" w:rsidP="00A83B05">
            <w:pPr>
              <w:spacing w:before="40" w:after="40"/>
              <w:rPr>
                <w:rFonts w:asciiTheme="majorHAnsi" w:hAnsiTheme="majorHAnsi" w:cstheme="minorHAnsi"/>
              </w:rPr>
            </w:pPr>
            <w:bookmarkStart w:id="9" w:name="m33"/>
            <w:bookmarkEnd w:id="9"/>
            <w:r w:rsidRPr="00D81FEE">
              <w:rPr>
                <w:rFonts w:asciiTheme="majorHAnsi" w:hAnsiTheme="majorHAnsi" w:cstheme="minorHAnsi"/>
              </w:rPr>
              <w:t>Á alla fundarmenn</w:t>
            </w:r>
          </w:p>
        </w:tc>
      </w:tr>
    </w:tbl>
    <w:p w14:paraId="4C1A21AB" w14:textId="77777777" w:rsidR="006B2A11" w:rsidRDefault="006B2A11"/>
    <w:p w14:paraId="218A82E0" w14:textId="77777777" w:rsidR="00F53D66" w:rsidRDefault="00F53D66"/>
    <w:tbl>
      <w:tblPr>
        <w:tblW w:w="9703"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8144"/>
        <w:gridCol w:w="850"/>
      </w:tblGrid>
      <w:tr w:rsidR="006D13ED" w:rsidRPr="00390AF6" w14:paraId="62A32CBD" w14:textId="77777777" w:rsidTr="006D13ED">
        <w:trPr>
          <w:tblHeader/>
        </w:trPr>
        <w:tc>
          <w:tcPr>
            <w:tcW w:w="709" w:type="dxa"/>
          </w:tcPr>
          <w:p w14:paraId="59CB987A" w14:textId="77777777" w:rsidR="006D13ED" w:rsidRPr="00390AF6" w:rsidRDefault="006D13ED" w:rsidP="00A83B05">
            <w:pPr>
              <w:jc w:val="center"/>
              <w:rPr>
                <w:rFonts w:asciiTheme="majorHAnsi" w:hAnsiTheme="majorHAnsi" w:cstheme="majorHAnsi"/>
                <w:b/>
              </w:rPr>
            </w:pPr>
            <w:r w:rsidRPr="00390AF6">
              <w:rPr>
                <w:rFonts w:asciiTheme="majorHAnsi" w:hAnsiTheme="majorHAnsi" w:cstheme="majorHAnsi"/>
                <w:b/>
              </w:rPr>
              <w:t>Atriði nr.</w:t>
            </w:r>
          </w:p>
        </w:tc>
        <w:tc>
          <w:tcPr>
            <w:tcW w:w="8144" w:type="dxa"/>
          </w:tcPr>
          <w:p w14:paraId="72A556A3" w14:textId="77777777" w:rsidR="006D13ED" w:rsidRPr="00390AF6" w:rsidRDefault="006D13ED" w:rsidP="00A83B05">
            <w:pPr>
              <w:spacing w:before="120"/>
              <w:jc w:val="center"/>
              <w:rPr>
                <w:rFonts w:asciiTheme="majorHAnsi" w:hAnsiTheme="majorHAnsi" w:cstheme="majorHAnsi"/>
                <w:b/>
              </w:rPr>
            </w:pPr>
            <w:r w:rsidRPr="00390AF6">
              <w:rPr>
                <w:rFonts w:asciiTheme="majorHAnsi" w:hAnsiTheme="majorHAnsi" w:cstheme="majorHAnsi"/>
                <w:b/>
              </w:rPr>
              <w:t>Lýsing</w:t>
            </w:r>
          </w:p>
        </w:tc>
        <w:tc>
          <w:tcPr>
            <w:tcW w:w="850" w:type="dxa"/>
          </w:tcPr>
          <w:p w14:paraId="4BF98EA5" w14:textId="77777777" w:rsidR="006D13ED" w:rsidRPr="00390AF6" w:rsidRDefault="006D13ED" w:rsidP="00A83B05">
            <w:pPr>
              <w:spacing w:before="120"/>
              <w:jc w:val="center"/>
              <w:rPr>
                <w:rFonts w:asciiTheme="majorHAnsi" w:hAnsiTheme="majorHAnsi" w:cstheme="majorHAnsi"/>
                <w:b/>
              </w:rPr>
            </w:pPr>
            <w:r w:rsidRPr="00390AF6">
              <w:rPr>
                <w:rFonts w:asciiTheme="majorHAnsi" w:hAnsiTheme="majorHAnsi" w:cstheme="majorHAnsi"/>
                <w:b/>
              </w:rPr>
              <w:t>Ábyrgð</w:t>
            </w:r>
          </w:p>
        </w:tc>
      </w:tr>
      <w:tr w:rsidR="006D13ED" w:rsidRPr="00390AF6" w14:paraId="181E8A32" w14:textId="77777777" w:rsidTr="006D13ED">
        <w:tc>
          <w:tcPr>
            <w:tcW w:w="709" w:type="dxa"/>
          </w:tcPr>
          <w:p w14:paraId="28F848B8" w14:textId="77777777" w:rsidR="006D13ED" w:rsidRPr="00390AF6" w:rsidRDefault="006D13ED" w:rsidP="00A83B05">
            <w:pPr>
              <w:spacing w:before="60" w:after="60"/>
              <w:jc w:val="center"/>
              <w:rPr>
                <w:rFonts w:asciiTheme="majorHAnsi" w:hAnsiTheme="majorHAnsi" w:cstheme="majorHAnsi"/>
                <w:b/>
              </w:rPr>
            </w:pPr>
            <w:r w:rsidRPr="00390AF6">
              <w:rPr>
                <w:rFonts w:asciiTheme="majorHAnsi" w:hAnsiTheme="majorHAnsi" w:cstheme="majorHAnsi"/>
                <w:b/>
              </w:rPr>
              <w:t>1</w:t>
            </w:r>
          </w:p>
        </w:tc>
        <w:tc>
          <w:tcPr>
            <w:tcW w:w="8144" w:type="dxa"/>
          </w:tcPr>
          <w:p w14:paraId="64DE9FD8" w14:textId="07784E5D" w:rsidR="004323D1" w:rsidRPr="00390AF6" w:rsidRDefault="004323D1" w:rsidP="00A83B05">
            <w:pPr>
              <w:rPr>
                <w:rFonts w:asciiTheme="majorHAnsi" w:hAnsiTheme="majorHAnsi" w:cstheme="majorHAnsi"/>
                <w:b/>
                <w:bCs/>
              </w:rPr>
            </w:pPr>
            <w:r w:rsidRPr="00390AF6">
              <w:rPr>
                <w:rFonts w:asciiTheme="majorHAnsi" w:hAnsiTheme="majorHAnsi" w:cstheme="majorHAnsi"/>
                <w:b/>
                <w:bCs/>
              </w:rPr>
              <w:t>Stjórn vatnamála</w:t>
            </w:r>
          </w:p>
          <w:p w14:paraId="62EF35BF" w14:textId="77777777" w:rsidR="004323D1" w:rsidRPr="00390AF6" w:rsidRDefault="004323D1" w:rsidP="00A83B05">
            <w:pPr>
              <w:rPr>
                <w:rFonts w:asciiTheme="majorHAnsi" w:hAnsiTheme="majorHAnsi" w:cstheme="majorHAnsi"/>
                <w:b/>
                <w:bCs/>
              </w:rPr>
            </w:pPr>
          </w:p>
          <w:p w14:paraId="2858B65C" w14:textId="29EA8222" w:rsidR="006D13ED" w:rsidRPr="00390AF6" w:rsidRDefault="006D13ED" w:rsidP="004323D1">
            <w:pPr>
              <w:pStyle w:val="ListParagraph"/>
              <w:numPr>
                <w:ilvl w:val="0"/>
                <w:numId w:val="7"/>
              </w:numPr>
              <w:rPr>
                <w:rFonts w:asciiTheme="majorHAnsi" w:hAnsiTheme="majorHAnsi" w:cstheme="majorHAnsi"/>
                <w:b/>
                <w:bCs/>
              </w:rPr>
            </w:pPr>
            <w:r w:rsidRPr="00390AF6">
              <w:rPr>
                <w:rFonts w:asciiTheme="majorHAnsi" w:hAnsiTheme="majorHAnsi" w:cstheme="majorHAnsi"/>
                <w:b/>
                <w:bCs/>
              </w:rPr>
              <w:t>Almennt um stjórn vatnamála</w:t>
            </w:r>
            <w:r w:rsidR="00242872" w:rsidRPr="00390AF6">
              <w:rPr>
                <w:rFonts w:asciiTheme="majorHAnsi" w:hAnsiTheme="majorHAnsi" w:cstheme="majorHAnsi"/>
                <w:b/>
                <w:bCs/>
              </w:rPr>
              <w:t xml:space="preserve"> (Aðalbjörg Birna Guttormsdóttir)</w:t>
            </w:r>
          </w:p>
          <w:p w14:paraId="67D52196" w14:textId="77777777" w:rsidR="006D13ED" w:rsidRPr="00390AF6" w:rsidRDefault="006D13ED" w:rsidP="00A83B05">
            <w:pPr>
              <w:rPr>
                <w:rFonts w:asciiTheme="majorHAnsi" w:hAnsiTheme="majorHAnsi" w:cstheme="majorHAnsi"/>
              </w:rPr>
            </w:pPr>
          </w:p>
          <w:p w14:paraId="68FF3B49" w14:textId="2633BFF4" w:rsidR="006D13ED" w:rsidRPr="00390AF6" w:rsidRDefault="006D13ED" w:rsidP="006D13ED">
            <w:pPr>
              <w:pStyle w:val="ListParagraph"/>
              <w:numPr>
                <w:ilvl w:val="0"/>
                <w:numId w:val="1"/>
              </w:numPr>
              <w:rPr>
                <w:rFonts w:asciiTheme="majorHAnsi" w:hAnsiTheme="majorHAnsi" w:cstheme="majorHAnsi"/>
              </w:rPr>
            </w:pPr>
            <w:r w:rsidRPr="00390AF6">
              <w:rPr>
                <w:rFonts w:asciiTheme="majorHAnsi" w:hAnsiTheme="majorHAnsi" w:cstheme="majorHAnsi"/>
              </w:rPr>
              <w:t>Yfirlitsmynd sýnd sem sýnir mismunandi stofnanir, nefndir ofl. Og hvernig þessir aðilar tengjast stjórn vatnamála.</w:t>
            </w:r>
          </w:p>
          <w:p w14:paraId="2A57B162" w14:textId="43A54838" w:rsidR="006D13ED" w:rsidRPr="00390AF6" w:rsidRDefault="006D13ED" w:rsidP="006D13ED">
            <w:pPr>
              <w:pStyle w:val="ListParagraph"/>
              <w:numPr>
                <w:ilvl w:val="0"/>
                <w:numId w:val="1"/>
              </w:numPr>
              <w:rPr>
                <w:rFonts w:asciiTheme="majorHAnsi" w:hAnsiTheme="majorHAnsi" w:cstheme="majorHAnsi"/>
              </w:rPr>
            </w:pPr>
            <w:r w:rsidRPr="00390AF6">
              <w:rPr>
                <w:rFonts w:asciiTheme="majorHAnsi" w:hAnsiTheme="majorHAnsi" w:cstheme="majorHAnsi"/>
              </w:rPr>
              <w:t>Farið yfir skiptingu eftir vatnasvæðum</w:t>
            </w:r>
            <w:r w:rsidR="000F3947" w:rsidRPr="00390AF6">
              <w:rPr>
                <w:rFonts w:asciiTheme="majorHAnsi" w:hAnsiTheme="majorHAnsi" w:cstheme="majorHAnsi"/>
              </w:rPr>
              <w:t>. Fjögur vatnasvæði, en ein vatnaáætlun gerð fyrir landið þar sem Ísland er eitt vatnaumdæmi.</w:t>
            </w:r>
          </w:p>
          <w:p w14:paraId="73E72B00" w14:textId="2F74AE4C" w:rsidR="000F3947" w:rsidRPr="00390AF6" w:rsidRDefault="00E0274C" w:rsidP="00D6662B">
            <w:pPr>
              <w:pStyle w:val="ListParagraph"/>
              <w:numPr>
                <w:ilvl w:val="0"/>
                <w:numId w:val="1"/>
              </w:numPr>
              <w:rPr>
                <w:rFonts w:asciiTheme="majorHAnsi" w:hAnsiTheme="majorHAnsi" w:cstheme="majorHAnsi"/>
              </w:rPr>
            </w:pPr>
            <w:r w:rsidRPr="00390AF6">
              <w:rPr>
                <w:rFonts w:asciiTheme="majorHAnsi" w:hAnsiTheme="majorHAnsi" w:cstheme="majorHAnsi"/>
              </w:rPr>
              <w:t>Vatnatilskipun n</w:t>
            </w:r>
            <w:r w:rsidR="000F3947" w:rsidRPr="00390AF6">
              <w:rPr>
                <w:rFonts w:asciiTheme="majorHAnsi" w:hAnsiTheme="majorHAnsi" w:cstheme="majorHAnsi"/>
              </w:rPr>
              <w:t xml:space="preserve">ær yfir allt yfirborðsvatn (stöðuvötn, straumvötn og strandsjór) og </w:t>
            </w:r>
            <w:r w:rsidR="007A3FB4" w:rsidRPr="00390AF6">
              <w:rPr>
                <w:rFonts w:asciiTheme="majorHAnsi" w:hAnsiTheme="majorHAnsi" w:cstheme="majorHAnsi"/>
              </w:rPr>
              <w:t>grunnvatn.</w:t>
            </w:r>
            <w:r w:rsidR="00D6662B" w:rsidRPr="00390AF6">
              <w:rPr>
                <w:rFonts w:asciiTheme="majorHAnsi" w:hAnsiTheme="majorHAnsi" w:cstheme="majorHAnsi"/>
              </w:rPr>
              <w:t xml:space="preserve"> Umhverfismarkmið tilskipunarinnar er að allt vatn sé í góðu ástandi. </w:t>
            </w:r>
          </w:p>
          <w:p w14:paraId="4149485F" w14:textId="255C5F3F" w:rsidR="007A3FB4" w:rsidRPr="00390AF6" w:rsidRDefault="007A3FB4" w:rsidP="006D13ED">
            <w:pPr>
              <w:pStyle w:val="ListParagraph"/>
              <w:numPr>
                <w:ilvl w:val="0"/>
                <w:numId w:val="1"/>
              </w:numPr>
              <w:rPr>
                <w:rFonts w:asciiTheme="majorHAnsi" w:hAnsiTheme="majorHAnsi" w:cstheme="majorHAnsi"/>
              </w:rPr>
            </w:pPr>
            <w:r w:rsidRPr="00390AF6">
              <w:rPr>
                <w:rFonts w:asciiTheme="majorHAnsi" w:hAnsiTheme="majorHAnsi" w:cstheme="majorHAnsi"/>
              </w:rPr>
              <w:t>Farið yfir margvíslegt álag t.d. fráveitur, mengun, starfsemi af ýmsu tagi, virkjanir, flóðavarnir osfrv.</w:t>
            </w:r>
          </w:p>
          <w:p w14:paraId="63BEA929" w14:textId="71CB7D4F" w:rsidR="007A3FB4" w:rsidRPr="00390AF6" w:rsidRDefault="007A3FB4" w:rsidP="006D13ED">
            <w:pPr>
              <w:pStyle w:val="ListParagraph"/>
              <w:numPr>
                <w:ilvl w:val="0"/>
                <w:numId w:val="1"/>
              </w:numPr>
              <w:rPr>
                <w:rFonts w:asciiTheme="majorHAnsi" w:hAnsiTheme="majorHAnsi" w:cstheme="majorHAnsi"/>
              </w:rPr>
            </w:pPr>
            <w:r w:rsidRPr="00390AF6">
              <w:rPr>
                <w:rFonts w:asciiTheme="majorHAnsi" w:hAnsiTheme="majorHAnsi" w:cstheme="majorHAnsi"/>
              </w:rPr>
              <w:t>Kröfurnar eru að allt vatn sé í mjög góðu eða góðu ástandi</w:t>
            </w:r>
            <w:r w:rsidR="00E0274C" w:rsidRPr="00390AF6">
              <w:rPr>
                <w:rFonts w:asciiTheme="majorHAnsi" w:hAnsiTheme="majorHAnsi" w:cstheme="majorHAnsi"/>
              </w:rPr>
              <w:t xml:space="preserve"> skv. reglugerð</w:t>
            </w:r>
          </w:p>
          <w:p w14:paraId="5F7E3FC0" w14:textId="153492DB" w:rsidR="007A3FB4" w:rsidRPr="00390AF6" w:rsidRDefault="007A3FB4" w:rsidP="007A3FB4">
            <w:pPr>
              <w:pStyle w:val="ListParagraph"/>
              <w:numPr>
                <w:ilvl w:val="0"/>
                <w:numId w:val="1"/>
              </w:numPr>
              <w:rPr>
                <w:rFonts w:asciiTheme="majorHAnsi" w:hAnsiTheme="majorHAnsi" w:cstheme="majorHAnsi"/>
              </w:rPr>
            </w:pPr>
            <w:r w:rsidRPr="00390AF6">
              <w:rPr>
                <w:rFonts w:asciiTheme="majorHAnsi" w:hAnsiTheme="majorHAnsi" w:cstheme="majorHAnsi"/>
              </w:rPr>
              <w:t>Þegar málaflokkurinn hófst aftur eftir hlé þá þurfti að fara í stífa forgangsröðun til að hægt væri að byrja vinnuna og koma vatnaáætlun afstað í ferli.</w:t>
            </w:r>
          </w:p>
          <w:p w14:paraId="37DF4B66" w14:textId="2BC137EE" w:rsidR="006D13ED" w:rsidRPr="00390AF6" w:rsidRDefault="006D13ED" w:rsidP="006D13ED">
            <w:pPr>
              <w:pStyle w:val="ListParagraph"/>
              <w:numPr>
                <w:ilvl w:val="0"/>
                <w:numId w:val="1"/>
              </w:numPr>
              <w:rPr>
                <w:rFonts w:asciiTheme="majorHAnsi" w:hAnsiTheme="majorHAnsi" w:cstheme="majorHAnsi"/>
              </w:rPr>
            </w:pPr>
            <w:r w:rsidRPr="00390AF6">
              <w:rPr>
                <w:rFonts w:asciiTheme="majorHAnsi" w:hAnsiTheme="majorHAnsi" w:cstheme="majorHAnsi"/>
              </w:rPr>
              <w:t>Endurskoðuð gerðargreining</w:t>
            </w:r>
            <w:r w:rsidR="007A3FB4" w:rsidRPr="00390AF6">
              <w:rPr>
                <w:rFonts w:asciiTheme="majorHAnsi" w:hAnsiTheme="majorHAnsi" w:cstheme="majorHAnsi"/>
              </w:rPr>
              <w:t xml:space="preserve"> fór fram </w:t>
            </w:r>
            <w:r w:rsidR="00E0274C" w:rsidRPr="00390AF6">
              <w:rPr>
                <w:rFonts w:asciiTheme="majorHAnsi" w:hAnsiTheme="majorHAnsi" w:cstheme="majorHAnsi"/>
              </w:rPr>
              <w:t xml:space="preserve">fyrir stöðuvötn og straumvötn </w:t>
            </w:r>
            <w:r w:rsidR="007A3FB4" w:rsidRPr="00390AF6">
              <w:rPr>
                <w:rFonts w:asciiTheme="majorHAnsi" w:hAnsiTheme="majorHAnsi" w:cstheme="majorHAnsi"/>
              </w:rPr>
              <w:t>árið 2019</w:t>
            </w:r>
            <w:r w:rsidR="00E0274C" w:rsidRPr="00390AF6">
              <w:rPr>
                <w:rFonts w:asciiTheme="majorHAnsi" w:hAnsiTheme="majorHAnsi" w:cstheme="majorHAnsi"/>
              </w:rPr>
              <w:t>. Hafrannsóknastofnun, Náttúrufræðistofnun Íslands og Veðurstofa Íslands unnu að þeirri gerðargreiningu.</w:t>
            </w:r>
          </w:p>
          <w:p w14:paraId="70E7C6D3" w14:textId="2BD09D5F" w:rsidR="00AF1D77" w:rsidRPr="00390AF6" w:rsidRDefault="00E0274C" w:rsidP="00AF1D77">
            <w:pPr>
              <w:pStyle w:val="ListParagraph"/>
              <w:numPr>
                <w:ilvl w:val="0"/>
                <w:numId w:val="1"/>
              </w:numPr>
              <w:rPr>
                <w:rFonts w:asciiTheme="majorHAnsi" w:hAnsiTheme="majorHAnsi" w:cstheme="majorHAnsi"/>
              </w:rPr>
            </w:pPr>
            <w:r w:rsidRPr="00390AF6">
              <w:rPr>
                <w:rFonts w:asciiTheme="majorHAnsi" w:hAnsiTheme="majorHAnsi" w:cstheme="majorHAnsi"/>
              </w:rPr>
              <w:t>Fyrri álagsgreining e</w:t>
            </w:r>
            <w:r w:rsidR="00AF1D77" w:rsidRPr="00390AF6">
              <w:rPr>
                <w:rFonts w:asciiTheme="majorHAnsi" w:hAnsiTheme="majorHAnsi" w:cstheme="majorHAnsi"/>
              </w:rPr>
              <w:t xml:space="preserve">ndurskoðuð </w:t>
            </w:r>
            <w:r w:rsidRPr="00390AF6">
              <w:rPr>
                <w:rFonts w:asciiTheme="majorHAnsi" w:hAnsiTheme="majorHAnsi" w:cstheme="majorHAnsi"/>
              </w:rPr>
              <w:t>vegna álags frá</w:t>
            </w:r>
            <w:r w:rsidR="00AF1D77" w:rsidRPr="00390AF6">
              <w:rPr>
                <w:rFonts w:asciiTheme="majorHAnsi" w:hAnsiTheme="majorHAnsi" w:cstheme="majorHAnsi"/>
              </w:rPr>
              <w:t xml:space="preserve"> fráveitu og fiskeldi – </w:t>
            </w:r>
            <w:r w:rsidRPr="00390AF6">
              <w:rPr>
                <w:rFonts w:asciiTheme="majorHAnsi" w:hAnsiTheme="majorHAnsi" w:cstheme="majorHAnsi"/>
              </w:rPr>
              <w:t xml:space="preserve">22 </w:t>
            </w:r>
            <w:r w:rsidR="00AF1D77" w:rsidRPr="00390AF6">
              <w:rPr>
                <w:rFonts w:asciiTheme="majorHAnsi" w:hAnsiTheme="majorHAnsi" w:cstheme="majorHAnsi"/>
              </w:rPr>
              <w:t>ný vatnshlot</w:t>
            </w:r>
            <w:r w:rsidRPr="00390AF6">
              <w:rPr>
                <w:rFonts w:asciiTheme="majorHAnsi" w:hAnsiTheme="majorHAnsi" w:cstheme="majorHAnsi"/>
              </w:rPr>
              <w:t xml:space="preserve"> afmörkuð í strandsjó.</w:t>
            </w:r>
          </w:p>
          <w:p w14:paraId="058AE126" w14:textId="124943D1" w:rsidR="00E0274C" w:rsidRPr="00390AF6" w:rsidRDefault="00E0274C" w:rsidP="00AF1D77">
            <w:pPr>
              <w:pStyle w:val="ListParagraph"/>
              <w:numPr>
                <w:ilvl w:val="0"/>
                <w:numId w:val="1"/>
              </w:numPr>
              <w:rPr>
                <w:rFonts w:asciiTheme="majorHAnsi" w:hAnsiTheme="majorHAnsi" w:cstheme="majorHAnsi"/>
              </w:rPr>
            </w:pPr>
            <w:r w:rsidRPr="00390AF6">
              <w:rPr>
                <w:rFonts w:asciiTheme="majorHAnsi" w:hAnsiTheme="majorHAnsi" w:cstheme="majorHAnsi"/>
              </w:rPr>
              <w:t>Núna á sér stað vinna með samstarfsstofnunum (Hafró, VÍ og NÍ) til að ákveða þá gæðaþætti sem á að nota í kerfinu.</w:t>
            </w:r>
          </w:p>
          <w:p w14:paraId="4441AB78" w14:textId="0FAA8986" w:rsidR="00AF1D77" w:rsidRPr="00390AF6" w:rsidRDefault="00E0274C" w:rsidP="00E0274C">
            <w:pPr>
              <w:pStyle w:val="ListParagraph"/>
              <w:numPr>
                <w:ilvl w:val="0"/>
                <w:numId w:val="1"/>
              </w:numPr>
              <w:rPr>
                <w:rFonts w:asciiTheme="majorHAnsi" w:hAnsiTheme="majorHAnsi" w:cstheme="majorHAnsi"/>
              </w:rPr>
            </w:pPr>
            <w:r w:rsidRPr="00390AF6">
              <w:rPr>
                <w:rFonts w:asciiTheme="majorHAnsi" w:hAnsiTheme="majorHAnsi" w:cstheme="majorHAnsi"/>
              </w:rPr>
              <w:t xml:space="preserve">Jafnframt er verið að vinna með skilgreiningar á mikið breyttum og manngerðum vatnshlotum. Ákveðið að forgangsraða og beina sjónum að </w:t>
            </w:r>
            <w:r w:rsidR="0080416D" w:rsidRPr="00390AF6">
              <w:rPr>
                <w:rFonts w:asciiTheme="majorHAnsi" w:hAnsiTheme="majorHAnsi" w:cstheme="majorHAnsi"/>
              </w:rPr>
              <w:t>álag</w:t>
            </w:r>
            <w:r w:rsidRPr="00390AF6">
              <w:rPr>
                <w:rFonts w:asciiTheme="majorHAnsi" w:hAnsiTheme="majorHAnsi" w:cstheme="majorHAnsi"/>
              </w:rPr>
              <w:t>i</w:t>
            </w:r>
            <w:r w:rsidR="0080416D" w:rsidRPr="00390AF6">
              <w:rPr>
                <w:rFonts w:asciiTheme="majorHAnsi" w:hAnsiTheme="majorHAnsi" w:cstheme="majorHAnsi"/>
              </w:rPr>
              <w:t xml:space="preserve"> vegna</w:t>
            </w:r>
            <w:r w:rsidR="00AF1D77" w:rsidRPr="00390AF6">
              <w:rPr>
                <w:rFonts w:asciiTheme="majorHAnsi" w:hAnsiTheme="majorHAnsi" w:cstheme="majorHAnsi"/>
              </w:rPr>
              <w:t xml:space="preserve"> vatnsaflsvirkjan</w:t>
            </w:r>
            <w:r w:rsidR="0080416D" w:rsidRPr="00390AF6">
              <w:rPr>
                <w:rFonts w:asciiTheme="majorHAnsi" w:hAnsiTheme="majorHAnsi" w:cstheme="majorHAnsi"/>
              </w:rPr>
              <w:t>a við skilgreiningar á</w:t>
            </w:r>
            <w:r w:rsidR="00AF1D77" w:rsidRPr="00390AF6">
              <w:rPr>
                <w:rFonts w:asciiTheme="majorHAnsi" w:hAnsiTheme="majorHAnsi" w:cstheme="majorHAnsi"/>
              </w:rPr>
              <w:t xml:space="preserve"> mikið breyttum og manngerðum vatnshlotum enn sem komið er. </w:t>
            </w:r>
          </w:p>
          <w:p w14:paraId="3926198F" w14:textId="48560B3D" w:rsidR="00AF1D77" w:rsidRPr="00390AF6" w:rsidRDefault="00E0274C" w:rsidP="00AF1D77">
            <w:pPr>
              <w:pStyle w:val="ListParagraph"/>
              <w:numPr>
                <w:ilvl w:val="0"/>
                <w:numId w:val="1"/>
              </w:numPr>
              <w:rPr>
                <w:rFonts w:asciiTheme="majorHAnsi" w:hAnsiTheme="majorHAnsi" w:cstheme="majorHAnsi"/>
              </w:rPr>
            </w:pPr>
            <w:r w:rsidRPr="00390AF6">
              <w:rPr>
                <w:rFonts w:asciiTheme="majorHAnsi" w:hAnsiTheme="majorHAnsi" w:cstheme="majorHAnsi"/>
              </w:rPr>
              <w:t>Nú þegar er hafin v</w:t>
            </w:r>
            <w:r w:rsidR="00AF1D77" w:rsidRPr="00390AF6">
              <w:rPr>
                <w:rFonts w:asciiTheme="majorHAnsi" w:hAnsiTheme="majorHAnsi" w:cstheme="majorHAnsi"/>
              </w:rPr>
              <w:t xml:space="preserve">öktun </w:t>
            </w:r>
            <w:r w:rsidRPr="00390AF6">
              <w:rPr>
                <w:rFonts w:asciiTheme="majorHAnsi" w:hAnsiTheme="majorHAnsi" w:cstheme="majorHAnsi"/>
              </w:rPr>
              <w:t xml:space="preserve">á </w:t>
            </w:r>
            <w:r w:rsidR="00AF1D77" w:rsidRPr="00390AF6">
              <w:rPr>
                <w:rFonts w:asciiTheme="majorHAnsi" w:hAnsiTheme="majorHAnsi" w:cstheme="majorHAnsi"/>
              </w:rPr>
              <w:t>forgangsefn</w:t>
            </w:r>
            <w:r w:rsidRPr="00390AF6">
              <w:rPr>
                <w:rFonts w:asciiTheme="majorHAnsi" w:hAnsiTheme="majorHAnsi" w:cstheme="majorHAnsi"/>
              </w:rPr>
              <w:t>um skv. reglugerð</w:t>
            </w:r>
            <w:r w:rsidR="00AF1D77" w:rsidRPr="00390AF6">
              <w:rPr>
                <w:rFonts w:asciiTheme="majorHAnsi" w:hAnsiTheme="majorHAnsi" w:cstheme="majorHAnsi"/>
              </w:rPr>
              <w:t xml:space="preserve"> – Samstarf við heilbrigðiseftirlit, </w:t>
            </w:r>
            <w:r w:rsidRPr="00390AF6">
              <w:rPr>
                <w:rFonts w:asciiTheme="majorHAnsi" w:hAnsiTheme="majorHAnsi" w:cstheme="majorHAnsi"/>
              </w:rPr>
              <w:t>Náttúrurannsóknastöðina við Mývatn</w:t>
            </w:r>
            <w:r w:rsidR="00AF1D77" w:rsidRPr="00390AF6">
              <w:rPr>
                <w:rFonts w:asciiTheme="majorHAnsi" w:hAnsiTheme="majorHAnsi" w:cstheme="majorHAnsi"/>
              </w:rPr>
              <w:t xml:space="preserve"> og N</w:t>
            </w:r>
            <w:r w:rsidRPr="00390AF6">
              <w:rPr>
                <w:rFonts w:asciiTheme="majorHAnsi" w:hAnsiTheme="majorHAnsi" w:cstheme="majorHAnsi"/>
              </w:rPr>
              <w:t>áttúrufræðistofu Kópavogs.</w:t>
            </w:r>
          </w:p>
          <w:p w14:paraId="508C255D" w14:textId="5AD0A3BA" w:rsidR="00AF1D77" w:rsidRPr="00390AF6" w:rsidRDefault="00E0274C" w:rsidP="00AF1D77">
            <w:pPr>
              <w:pStyle w:val="ListParagraph"/>
              <w:numPr>
                <w:ilvl w:val="0"/>
                <w:numId w:val="1"/>
              </w:numPr>
              <w:rPr>
                <w:rFonts w:asciiTheme="majorHAnsi" w:hAnsiTheme="majorHAnsi" w:cstheme="majorHAnsi"/>
              </w:rPr>
            </w:pPr>
            <w:r w:rsidRPr="00390AF6">
              <w:rPr>
                <w:rFonts w:asciiTheme="majorHAnsi" w:hAnsiTheme="majorHAnsi" w:cstheme="majorHAnsi"/>
              </w:rPr>
              <w:t>Jafnframt var gerð skimun vegna v</w:t>
            </w:r>
            <w:r w:rsidR="00AF1D77" w:rsidRPr="00390AF6">
              <w:rPr>
                <w:rFonts w:asciiTheme="majorHAnsi" w:hAnsiTheme="majorHAnsi" w:cstheme="majorHAnsi"/>
              </w:rPr>
              <w:t>aktlist</w:t>
            </w:r>
            <w:r w:rsidR="00FE6DA4" w:rsidRPr="00390AF6">
              <w:rPr>
                <w:rFonts w:asciiTheme="majorHAnsi" w:hAnsiTheme="majorHAnsi" w:cstheme="majorHAnsi"/>
              </w:rPr>
              <w:t>a</w:t>
            </w:r>
            <w:r w:rsidR="00AF1D77" w:rsidRPr="00390AF6">
              <w:rPr>
                <w:rFonts w:asciiTheme="majorHAnsi" w:hAnsiTheme="majorHAnsi" w:cstheme="majorHAnsi"/>
              </w:rPr>
              <w:t xml:space="preserve"> Evrópusambandsins – leitað </w:t>
            </w:r>
            <w:r w:rsidR="00FE6DA4" w:rsidRPr="00390AF6">
              <w:rPr>
                <w:rFonts w:asciiTheme="majorHAnsi" w:hAnsiTheme="majorHAnsi" w:cstheme="majorHAnsi"/>
              </w:rPr>
              <w:t xml:space="preserve">er </w:t>
            </w:r>
            <w:r w:rsidR="00AF1D77" w:rsidRPr="00390AF6">
              <w:rPr>
                <w:rFonts w:asciiTheme="majorHAnsi" w:hAnsiTheme="majorHAnsi" w:cstheme="majorHAnsi"/>
              </w:rPr>
              <w:t>eftir</w:t>
            </w:r>
            <w:r w:rsidR="00FE6DA4" w:rsidRPr="00390AF6">
              <w:rPr>
                <w:rFonts w:asciiTheme="majorHAnsi" w:hAnsiTheme="majorHAnsi" w:cstheme="majorHAnsi"/>
              </w:rPr>
              <w:t xml:space="preserve"> tilteknum</w:t>
            </w:r>
            <w:r w:rsidR="00AF1D77" w:rsidRPr="00390AF6">
              <w:rPr>
                <w:rFonts w:asciiTheme="majorHAnsi" w:hAnsiTheme="majorHAnsi" w:cstheme="majorHAnsi"/>
              </w:rPr>
              <w:t xml:space="preserve"> efnum á 2 ára fresti.</w:t>
            </w:r>
            <w:r w:rsidR="0080416D" w:rsidRPr="00390AF6">
              <w:rPr>
                <w:rFonts w:asciiTheme="majorHAnsi" w:hAnsiTheme="majorHAnsi" w:cstheme="majorHAnsi"/>
              </w:rPr>
              <w:t xml:space="preserve"> Lyfjaleyfar fundust á þeim þremur stöðum sem voru </w:t>
            </w:r>
            <w:r w:rsidR="00FE6DA4" w:rsidRPr="00390AF6">
              <w:rPr>
                <w:rFonts w:asciiTheme="majorHAnsi" w:hAnsiTheme="majorHAnsi" w:cstheme="majorHAnsi"/>
              </w:rPr>
              <w:t>rannsökuð</w:t>
            </w:r>
            <w:r w:rsidR="0080416D" w:rsidRPr="00390AF6">
              <w:rPr>
                <w:rFonts w:asciiTheme="majorHAnsi" w:hAnsiTheme="majorHAnsi" w:cstheme="majorHAnsi"/>
              </w:rPr>
              <w:t>.</w:t>
            </w:r>
          </w:p>
          <w:p w14:paraId="2DE7FA8C" w14:textId="404B6541" w:rsidR="00AF1D77" w:rsidRPr="00390AF6" w:rsidRDefault="00AF1D77" w:rsidP="00AF1D77">
            <w:pPr>
              <w:pStyle w:val="ListParagraph"/>
              <w:numPr>
                <w:ilvl w:val="0"/>
                <w:numId w:val="1"/>
              </w:numPr>
              <w:rPr>
                <w:rFonts w:asciiTheme="majorHAnsi" w:hAnsiTheme="majorHAnsi" w:cstheme="majorHAnsi"/>
              </w:rPr>
            </w:pPr>
            <w:r w:rsidRPr="00390AF6">
              <w:rPr>
                <w:rFonts w:asciiTheme="majorHAnsi" w:hAnsiTheme="majorHAnsi" w:cstheme="majorHAnsi"/>
              </w:rPr>
              <w:lastRenderedPageBreak/>
              <w:t>Verið að setja upp upplýsingakerfi</w:t>
            </w:r>
            <w:r w:rsidR="00FE6DA4" w:rsidRPr="00390AF6">
              <w:rPr>
                <w:rFonts w:asciiTheme="majorHAnsi" w:hAnsiTheme="majorHAnsi" w:cstheme="majorHAnsi"/>
              </w:rPr>
              <w:t xml:space="preserve"> vegna stjórnar vatnamála – Veðurstofa Íslands</w:t>
            </w:r>
          </w:p>
          <w:p w14:paraId="38A3E5C3" w14:textId="7C6FC737" w:rsidR="00AF1D77" w:rsidRPr="00390AF6" w:rsidRDefault="00D6662B" w:rsidP="00AF1D77">
            <w:pPr>
              <w:pStyle w:val="ListParagraph"/>
              <w:numPr>
                <w:ilvl w:val="0"/>
                <w:numId w:val="1"/>
              </w:numPr>
              <w:rPr>
                <w:rFonts w:asciiTheme="majorHAnsi" w:hAnsiTheme="majorHAnsi" w:cstheme="majorHAnsi"/>
              </w:rPr>
            </w:pPr>
            <w:r w:rsidRPr="00390AF6">
              <w:rPr>
                <w:rFonts w:asciiTheme="majorHAnsi" w:hAnsiTheme="majorHAnsi" w:cstheme="majorHAnsi"/>
              </w:rPr>
              <w:t>Nokkuð hefur verið um erlent samstarf sem nýtist vel í því að sjá hvað hefur gengið vel og hvað ekki hjá öðrum þjóðum.</w:t>
            </w:r>
          </w:p>
          <w:p w14:paraId="4810438A" w14:textId="0A72684C" w:rsidR="00AF1D77" w:rsidRPr="00390AF6" w:rsidRDefault="00AF1D77" w:rsidP="00AF1D77">
            <w:pPr>
              <w:pStyle w:val="ListParagraph"/>
              <w:numPr>
                <w:ilvl w:val="0"/>
                <w:numId w:val="1"/>
              </w:numPr>
              <w:rPr>
                <w:rFonts w:asciiTheme="majorHAnsi" w:hAnsiTheme="majorHAnsi" w:cstheme="majorHAnsi"/>
              </w:rPr>
            </w:pPr>
            <w:r w:rsidRPr="00390AF6">
              <w:rPr>
                <w:rFonts w:asciiTheme="majorHAnsi" w:hAnsiTheme="majorHAnsi" w:cstheme="majorHAnsi"/>
              </w:rPr>
              <w:t>Aðgerðaráætlun á frumstig – samstarf við nefndir</w:t>
            </w:r>
            <w:r w:rsidR="0080416D" w:rsidRPr="00390AF6">
              <w:rPr>
                <w:rFonts w:asciiTheme="majorHAnsi" w:hAnsiTheme="majorHAnsi" w:cstheme="majorHAnsi"/>
              </w:rPr>
              <w:t xml:space="preserve"> fyrirséð </w:t>
            </w:r>
            <w:r w:rsidR="00943F09" w:rsidRPr="00390AF6">
              <w:rPr>
                <w:rFonts w:asciiTheme="majorHAnsi" w:hAnsiTheme="majorHAnsi" w:cstheme="majorHAnsi"/>
              </w:rPr>
              <w:t>í</w:t>
            </w:r>
            <w:r w:rsidR="0080416D" w:rsidRPr="00390AF6">
              <w:rPr>
                <w:rFonts w:asciiTheme="majorHAnsi" w:hAnsiTheme="majorHAnsi" w:cstheme="majorHAnsi"/>
              </w:rPr>
              <w:t xml:space="preserve"> vinnu við aðgerðaráætlun</w:t>
            </w:r>
            <w:r w:rsidR="00D6662B" w:rsidRPr="00390AF6">
              <w:rPr>
                <w:rFonts w:asciiTheme="majorHAnsi" w:hAnsiTheme="majorHAnsi" w:cstheme="majorHAnsi"/>
              </w:rPr>
              <w:t>.</w:t>
            </w:r>
          </w:p>
          <w:p w14:paraId="6217D677" w14:textId="1DDE0007" w:rsidR="00D6662B" w:rsidRPr="00FE4230" w:rsidRDefault="00D6662B" w:rsidP="00D6662B">
            <w:pPr>
              <w:pStyle w:val="ListParagraph"/>
              <w:numPr>
                <w:ilvl w:val="0"/>
                <w:numId w:val="1"/>
              </w:numPr>
              <w:rPr>
                <w:rFonts w:asciiTheme="majorHAnsi" w:hAnsiTheme="majorHAnsi" w:cstheme="majorHAnsi"/>
              </w:rPr>
            </w:pPr>
            <w:r w:rsidRPr="00390AF6">
              <w:rPr>
                <w:rFonts w:asciiTheme="majorHAnsi" w:hAnsiTheme="majorHAnsi" w:cstheme="majorHAnsi"/>
              </w:rPr>
              <w:t>Aðgerðir geta verið margvíslegar t.d. fræðsla, beinar aðgerðir, gagnaöflun osfrv.</w:t>
            </w:r>
          </w:p>
          <w:p w14:paraId="75E4E11C" w14:textId="4E3F9899" w:rsidR="00AF1D77" w:rsidRPr="00390AF6" w:rsidRDefault="00AF1D77" w:rsidP="00AF1D77">
            <w:pPr>
              <w:pStyle w:val="ListParagraph"/>
              <w:numPr>
                <w:ilvl w:val="0"/>
                <w:numId w:val="1"/>
              </w:numPr>
              <w:rPr>
                <w:rFonts w:asciiTheme="majorHAnsi" w:hAnsiTheme="majorHAnsi" w:cstheme="majorHAnsi"/>
              </w:rPr>
            </w:pPr>
            <w:r w:rsidRPr="00390AF6">
              <w:rPr>
                <w:rFonts w:asciiTheme="majorHAnsi" w:hAnsiTheme="majorHAnsi" w:cstheme="majorHAnsi"/>
              </w:rPr>
              <w:t>Vatnaáætlun kemur í birtingu árið 2021 og tekur gildi 2022</w:t>
            </w:r>
          </w:p>
          <w:p w14:paraId="4A1BD824" w14:textId="52F4841D" w:rsidR="004D21F7" w:rsidRPr="00390AF6" w:rsidRDefault="00D6662B" w:rsidP="004D21F7">
            <w:pPr>
              <w:pStyle w:val="ListParagraph"/>
              <w:numPr>
                <w:ilvl w:val="0"/>
                <w:numId w:val="1"/>
              </w:numPr>
              <w:rPr>
                <w:rFonts w:asciiTheme="majorHAnsi" w:hAnsiTheme="majorHAnsi" w:cstheme="majorHAnsi"/>
              </w:rPr>
            </w:pPr>
            <w:r w:rsidRPr="00390AF6">
              <w:rPr>
                <w:rFonts w:asciiTheme="majorHAnsi" w:hAnsiTheme="majorHAnsi" w:cstheme="majorHAnsi"/>
              </w:rPr>
              <w:t>Hugsanleg verkefni ráðgjafanefndarinnar</w:t>
            </w:r>
            <w:r w:rsidR="004D21F7" w:rsidRPr="00390AF6">
              <w:rPr>
                <w:rFonts w:asciiTheme="majorHAnsi" w:hAnsiTheme="majorHAnsi" w:cstheme="majorHAnsi"/>
              </w:rPr>
              <w:t xml:space="preserve"> t.d. grunnvatns (dreift um stjórnsýsluna), landbúnaður ofl.</w:t>
            </w:r>
          </w:p>
          <w:p w14:paraId="4ADEFDEC" w14:textId="492DB335" w:rsidR="004D21F7" w:rsidRPr="00390AF6" w:rsidRDefault="004D21F7" w:rsidP="004D21F7">
            <w:pPr>
              <w:pStyle w:val="ListParagraph"/>
              <w:numPr>
                <w:ilvl w:val="0"/>
                <w:numId w:val="1"/>
              </w:numPr>
              <w:rPr>
                <w:rFonts w:asciiTheme="majorHAnsi" w:hAnsiTheme="majorHAnsi" w:cstheme="majorHAnsi"/>
              </w:rPr>
            </w:pPr>
            <w:r w:rsidRPr="00390AF6">
              <w:rPr>
                <w:rFonts w:asciiTheme="majorHAnsi" w:hAnsiTheme="majorHAnsi" w:cstheme="majorHAnsi"/>
              </w:rPr>
              <w:t xml:space="preserve">Verið að vinna í haginn </w:t>
            </w:r>
            <w:r w:rsidR="00943F09" w:rsidRPr="00390AF6">
              <w:rPr>
                <w:rFonts w:asciiTheme="majorHAnsi" w:hAnsiTheme="majorHAnsi" w:cstheme="majorHAnsi"/>
              </w:rPr>
              <w:t xml:space="preserve">fyrir næsta vatnahring </w:t>
            </w:r>
            <w:r w:rsidRPr="00390AF6">
              <w:rPr>
                <w:rFonts w:asciiTheme="majorHAnsi" w:hAnsiTheme="majorHAnsi" w:cstheme="majorHAnsi"/>
              </w:rPr>
              <w:t>t.d. gerðargreining árósa/strandlóna, vinna við kísilþörunga</w:t>
            </w:r>
            <w:r w:rsidR="00F934E4" w:rsidRPr="00390AF6">
              <w:rPr>
                <w:rFonts w:asciiTheme="majorHAnsi" w:hAnsiTheme="majorHAnsi" w:cstheme="majorHAnsi"/>
              </w:rPr>
              <w:t xml:space="preserve"> í gangi hjá Hafrannsóknastofnun</w:t>
            </w:r>
            <w:r w:rsidRPr="00390AF6">
              <w:rPr>
                <w:rFonts w:asciiTheme="majorHAnsi" w:hAnsiTheme="majorHAnsi" w:cstheme="majorHAnsi"/>
              </w:rPr>
              <w:t>.</w:t>
            </w:r>
          </w:p>
          <w:p w14:paraId="679A9D47" w14:textId="0A3A7FE5" w:rsidR="004D21F7" w:rsidRPr="00390AF6" w:rsidRDefault="00943F09" w:rsidP="004D21F7">
            <w:pPr>
              <w:pStyle w:val="ListParagraph"/>
              <w:numPr>
                <w:ilvl w:val="0"/>
                <w:numId w:val="1"/>
              </w:numPr>
              <w:rPr>
                <w:rFonts w:asciiTheme="majorHAnsi" w:hAnsiTheme="majorHAnsi" w:cstheme="majorHAnsi"/>
              </w:rPr>
            </w:pPr>
            <w:r w:rsidRPr="00390AF6">
              <w:rPr>
                <w:rFonts w:asciiTheme="majorHAnsi" w:hAnsiTheme="majorHAnsi" w:cstheme="majorHAnsi"/>
              </w:rPr>
              <w:t xml:space="preserve">Ákveðið að bíða </w:t>
            </w:r>
            <w:r w:rsidR="004D21F7" w:rsidRPr="00390AF6">
              <w:rPr>
                <w:rFonts w:asciiTheme="majorHAnsi" w:hAnsiTheme="majorHAnsi" w:cstheme="majorHAnsi"/>
              </w:rPr>
              <w:t>með vatnsformfræðilega gæðaþætti</w:t>
            </w:r>
            <w:r w:rsidRPr="00390AF6">
              <w:rPr>
                <w:rFonts w:asciiTheme="majorHAnsi" w:hAnsiTheme="majorHAnsi" w:cstheme="majorHAnsi"/>
              </w:rPr>
              <w:t xml:space="preserve"> í þessum vatnahring. Aftur á móti er unnið</w:t>
            </w:r>
            <w:r w:rsidR="004D21F7" w:rsidRPr="00390AF6">
              <w:rPr>
                <w:rFonts w:asciiTheme="majorHAnsi" w:hAnsiTheme="majorHAnsi" w:cstheme="majorHAnsi"/>
              </w:rPr>
              <w:t xml:space="preserve"> í haginn með </w:t>
            </w:r>
            <w:r w:rsidRPr="00390AF6">
              <w:rPr>
                <w:rFonts w:asciiTheme="majorHAnsi" w:hAnsiTheme="majorHAnsi" w:cstheme="majorHAnsi"/>
              </w:rPr>
              <w:t xml:space="preserve">því </w:t>
            </w:r>
            <w:r w:rsidR="004D21F7" w:rsidRPr="00390AF6">
              <w:rPr>
                <w:rFonts w:asciiTheme="majorHAnsi" w:hAnsiTheme="majorHAnsi" w:cstheme="majorHAnsi"/>
              </w:rPr>
              <w:t>að skoða hugsanlega gæðaþætti</w:t>
            </w:r>
            <w:r w:rsidRPr="00390AF6">
              <w:rPr>
                <w:rFonts w:asciiTheme="majorHAnsi" w:hAnsiTheme="majorHAnsi" w:cstheme="majorHAnsi"/>
              </w:rPr>
              <w:t xml:space="preserve"> fyrir næsta hring</w:t>
            </w:r>
            <w:r w:rsidR="00D6662B" w:rsidRPr="00390AF6">
              <w:rPr>
                <w:rFonts w:asciiTheme="majorHAnsi" w:hAnsiTheme="majorHAnsi" w:cstheme="majorHAnsi"/>
              </w:rPr>
              <w:t xml:space="preserve"> þegar kemur að þessum gæðaþætti.</w:t>
            </w:r>
          </w:p>
          <w:p w14:paraId="163E53EE" w14:textId="76D6F70E" w:rsidR="008C44B7" w:rsidRPr="00390AF6" w:rsidRDefault="00AD1D8A" w:rsidP="004D21F7">
            <w:pPr>
              <w:pStyle w:val="ListParagraph"/>
              <w:numPr>
                <w:ilvl w:val="0"/>
                <w:numId w:val="1"/>
              </w:numPr>
              <w:rPr>
                <w:rFonts w:asciiTheme="majorHAnsi" w:hAnsiTheme="majorHAnsi" w:cstheme="majorHAnsi"/>
              </w:rPr>
            </w:pPr>
            <w:r w:rsidRPr="00390AF6">
              <w:rPr>
                <w:rFonts w:asciiTheme="majorHAnsi" w:hAnsiTheme="majorHAnsi" w:cstheme="majorHAnsi"/>
              </w:rPr>
              <w:t>Samræma þarf vöktun</w:t>
            </w:r>
            <w:r w:rsidR="00D6662B" w:rsidRPr="00390AF6">
              <w:rPr>
                <w:rFonts w:asciiTheme="majorHAnsi" w:hAnsiTheme="majorHAnsi" w:cstheme="majorHAnsi"/>
              </w:rPr>
              <w:t xml:space="preserve"> heilt yfir landið</w:t>
            </w:r>
            <w:r w:rsidRPr="00390AF6">
              <w:rPr>
                <w:rFonts w:asciiTheme="majorHAnsi" w:hAnsiTheme="majorHAnsi" w:cstheme="majorHAnsi"/>
              </w:rPr>
              <w:t xml:space="preserve"> t.d. hverjir vakta, hvað er vaktað og í hvaða tilgangi. Vöktun er kostnaðarsöm og </w:t>
            </w:r>
            <w:r w:rsidR="00943F09" w:rsidRPr="00390AF6">
              <w:rPr>
                <w:rFonts w:asciiTheme="majorHAnsi" w:hAnsiTheme="majorHAnsi" w:cstheme="majorHAnsi"/>
              </w:rPr>
              <w:t xml:space="preserve">því mikið fengið með því að </w:t>
            </w:r>
            <w:r w:rsidRPr="00390AF6">
              <w:rPr>
                <w:rFonts w:asciiTheme="majorHAnsi" w:hAnsiTheme="majorHAnsi" w:cstheme="majorHAnsi"/>
              </w:rPr>
              <w:t xml:space="preserve">samræma. Vöktun þarf að vera samanburðarhæf og samræmd. Hægt að kom á á vöktun gegnum starfsleyfi. Endurskoðun starfsleyfa nauðsynleg. </w:t>
            </w:r>
          </w:p>
          <w:p w14:paraId="207DF993" w14:textId="7A259BA5" w:rsidR="000F3947" w:rsidRPr="00390AF6" w:rsidRDefault="000F3947" w:rsidP="000F3947">
            <w:pPr>
              <w:rPr>
                <w:rFonts w:asciiTheme="majorHAnsi" w:hAnsiTheme="majorHAnsi" w:cstheme="majorHAnsi"/>
              </w:rPr>
            </w:pPr>
          </w:p>
          <w:p w14:paraId="7B7EDF21" w14:textId="0C74A765" w:rsidR="000F3947" w:rsidRPr="00390AF6" w:rsidRDefault="000F3947" w:rsidP="004323D1">
            <w:pPr>
              <w:pStyle w:val="Footer"/>
              <w:numPr>
                <w:ilvl w:val="0"/>
                <w:numId w:val="7"/>
              </w:numPr>
              <w:tabs>
                <w:tab w:val="clear" w:pos="4819"/>
                <w:tab w:val="clear" w:pos="9071"/>
              </w:tabs>
              <w:spacing w:before="60" w:after="60"/>
              <w:rPr>
                <w:rFonts w:asciiTheme="majorHAnsi" w:hAnsiTheme="majorHAnsi" w:cstheme="majorHAnsi"/>
                <w:b/>
                <w:bCs/>
              </w:rPr>
            </w:pPr>
            <w:r w:rsidRPr="00390AF6">
              <w:rPr>
                <w:rFonts w:asciiTheme="majorHAnsi" w:hAnsiTheme="majorHAnsi" w:cstheme="majorHAnsi"/>
                <w:b/>
                <w:bCs/>
              </w:rPr>
              <w:t>Strandsjór gerðir, afmörkun og gæðaþættir (Aðalbjörg Birna Guttormsdóttir)</w:t>
            </w:r>
          </w:p>
          <w:p w14:paraId="4D42E24F" w14:textId="77777777" w:rsidR="000F3947" w:rsidRPr="00390AF6" w:rsidRDefault="000F3947" w:rsidP="000F3947">
            <w:pPr>
              <w:pStyle w:val="Footer"/>
              <w:numPr>
                <w:ilvl w:val="0"/>
                <w:numId w:val="4"/>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Afmörkun vatnshlota í sjó erfitt viðureignar. Mun skýrar á landi t.d. stöðuvötn.</w:t>
            </w:r>
          </w:p>
          <w:p w14:paraId="19F0CB24" w14:textId="77777777" w:rsidR="000F3947" w:rsidRPr="00390AF6" w:rsidRDefault="000F3947" w:rsidP="000F3947">
            <w:pPr>
              <w:pStyle w:val="Footer"/>
              <w:numPr>
                <w:ilvl w:val="0"/>
                <w:numId w:val="4"/>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Unnið eftir kerfi B vatnatilskipunar fyrir gerðarskiptingu. Byggt á hitastigi, seltu, muninum á flóði og fjöru. Hvorki munurinn á flóði og fjöru né selta duga til að skipta strandsjó í gerðir. Ákveðið að nota áhrif öldu og svo hitastig. Skipting í 2 svæði (suður og norður) eftir hitastigi. Tveir flokkar eftir skjólsælum og opnum svæðum fyrir öldu. Ekki tekið tillit til dýpis innan þessara svæða, byggist fyrst og fremst á skorti á gögnum. Þar af leiðandi er dýpi mjög breytilegt innan og milli vatnshlota.</w:t>
            </w:r>
          </w:p>
          <w:p w14:paraId="45ADE0C5" w14:textId="2AA20644" w:rsidR="000F3947" w:rsidRPr="00390AF6" w:rsidRDefault="000F3947" w:rsidP="000F3947">
            <w:pPr>
              <w:pStyle w:val="Footer"/>
              <w:numPr>
                <w:ilvl w:val="0"/>
                <w:numId w:val="4"/>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 xml:space="preserve">Ný vatnshlot afmörkuð </w:t>
            </w:r>
            <w:r w:rsidR="00D6662B" w:rsidRPr="00390AF6">
              <w:rPr>
                <w:rFonts w:asciiTheme="majorHAnsi" w:hAnsiTheme="majorHAnsi" w:cstheme="majorHAnsi"/>
              </w:rPr>
              <w:t xml:space="preserve">árið 2019 </w:t>
            </w:r>
            <w:r w:rsidRPr="00390AF6">
              <w:rPr>
                <w:rFonts w:asciiTheme="majorHAnsi" w:hAnsiTheme="majorHAnsi" w:cstheme="majorHAnsi"/>
              </w:rPr>
              <w:t xml:space="preserve">á grundvelli álags af völdum fiskeldis </w:t>
            </w:r>
            <w:r w:rsidR="00D6662B" w:rsidRPr="00390AF6">
              <w:rPr>
                <w:rFonts w:asciiTheme="majorHAnsi" w:hAnsiTheme="majorHAnsi" w:cstheme="majorHAnsi"/>
              </w:rPr>
              <w:t xml:space="preserve">og fráveitu </w:t>
            </w:r>
            <w:r w:rsidRPr="00390AF6">
              <w:rPr>
                <w:rFonts w:asciiTheme="majorHAnsi" w:hAnsiTheme="majorHAnsi" w:cstheme="majorHAnsi"/>
              </w:rPr>
              <w:t xml:space="preserve">fyrst og fremst. </w:t>
            </w:r>
          </w:p>
          <w:p w14:paraId="3A94C45A" w14:textId="358D75B6" w:rsidR="000F3947" w:rsidRPr="00390AF6" w:rsidRDefault="000F3947" w:rsidP="000F3947">
            <w:pPr>
              <w:pStyle w:val="Footer"/>
              <w:numPr>
                <w:ilvl w:val="0"/>
                <w:numId w:val="4"/>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Þarf að beita intercalibration þ.e. að samræmi sé milli landa Evrópu</w:t>
            </w:r>
            <w:r w:rsidR="00D6662B" w:rsidRPr="00390AF6">
              <w:rPr>
                <w:rFonts w:asciiTheme="majorHAnsi" w:hAnsiTheme="majorHAnsi" w:cstheme="majorHAnsi"/>
              </w:rPr>
              <w:t>, en slíkt mun líklega vera hæt í standsjó</w:t>
            </w:r>
          </w:p>
          <w:p w14:paraId="0FD11510" w14:textId="1E56AADA" w:rsidR="000F3947" w:rsidRPr="00390AF6" w:rsidRDefault="000F3947" w:rsidP="000F3947">
            <w:pPr>
              <w:pStyle w:val="Footer"/>
              <w:numPr>
                <w:ilvl w:val="0"/>
                <w:numId w:val="4"/>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 xml:space="preserve">Búið að skilgreina líffræðilega gæðaþætti fyrir strandsjó og </w:t>
            </w:r>
            <w:r w:rsidR="00D6662B" w:rsidRPr="00390AF6">
              <w:rPr>
                <w:rFonts w:asciiTheme="majorHAnsi" w:hAnsiTheme="majorHAnsi" w:cstheme="majorHAnsi"/>
              </w:rPr>
              <w:t xml:space="preserve">þau </w:t>
            </w:r>
            <w:r w:rsidRPr="00390AF6">
              <w:rPr>
                <w:rFonts w:asciiTheme="majorHAnsi" w:hAnsiTheme="majorHAnsi" w:cstheme="majorHAnsi"/>
              </w:rPr>
              <w:t xml:space="preserve">viðmið </w:t>
            </w:r>
            <w:r w:rsidR="00D6662B" w:rsidRPr="00390AF6">
              <w:rPr>
                <w:rFonts w:asciiTheme="majorHAnsi" w:hAnsiTheme="majorHAnsi" w:cstheme="majorHAnsi"/>
              </w:rPr>
              <w:t>sem lýsa</w:t>
            </w:r>
            <w:r w:rsidRPr="00390AF6">
              <w:rPr>
                <w:rFonts w:asciiTheme="majorHAnsi" w:hAnsiTheme="majorHAnsi" w:cstheme="majorHAnsi"/>
              </w:rPr>
              <w:t xml:space="preserve"> góðu ástandi</w:t>
            </w:r>
            <w:r w:rsidR="00D6662B" w:rsidRPr="00390AF6">
              <w:rPr>
                <w:rFonts w:asciiTheme="majorHAnsi" w:hAnsiTheme="majorHAnsi" w:cstheme="majorHAnsi"/>
              </w:rPr>
              <w:t>.</w:t>
            </w:r>
          </w:p>
          <w:p w14:paraId="3642E2B9" w14:textId="5A41532F" w:rsidR="006D13ED" w:rsidRPr="00390AF6" w:rsidRDefault="006D13ED" w:rsidP="00A83B05">
            <w:pPr>
              <w:rPr>
                <w:rFonts w:asciiTheme="majorHAnsi" w:hAnsiTheme="majorHAnsi" w:cstheme="majorHAnsi"/>
              </w:rPr>
            </w:pPr>
          </w:p>
          <w:p w14:paraId="76C682C3" w14:textId="0B8D56D3" w:rsidR="004D7F17" w:rsidRPr="00390AF6" w:rsidRDefault="004D7F17" w:rsidP="004323D1">
            <w:pPr>
              <w:pStyle w:val="ListParagraph"/>
              <w:numPr>
                <w:ilvl w:val="0"/>
                <w:numId w:val="7"/>
              </w:numPr>
              <w:rPr>
                <w:rFonts w:asciiTheme="majorHAnsi" w:hAnsiTheme="majorHAnsi" w:cstheme="majorHAnsi"/>
                <w:b/>
                <w:bCs/>
              </w:rPr>
            </w:pPr>
            <w:r w:rsidRPr="00390AF6">
              <w:rPr>
                <w:rFonts w:asciiTheme="majorHAnsi" w:hAnsiTheme="majorHAnsi" w:cstheme="majorHAnsi"/>
                <w:b/>
                <w:bCs/>
              </w:rPr>
              <w:t>Vatnaráð (Stefán Einarsson)</w:t>
            </w:r>
          </w:p>
          <w:p w14:paraId="66A76FDE" w14:textId="1E0BAEE6" w:rsidR="004D7F17" w:rsidRPr="00390AF6" w:rsidRDefault="004D7F17" w:rsidP="004D7F17">
            <w:pPr>
              <w:pStyle w:val="ListParagraph"/>
              <w:numPr>
                <w:ilvl w:val="0"/>
                <w:numId w:val="2"/>
              </w:numPr>
              <w:rPr>
                <w:rFonts w:asciiTheme="majorHAnsi" w:hAnsiTheme="majorHAnsi" w:cstheme="majorHAnsi"/>
              </w:rPr>
            </w:pPr>
            <w:r w:rsidRPr="00390AF6">
              <w:rPr>
                <w:rFonts w:asciiTheme="majorHAnsi" w:hAnsiTheme="majorHAnsi" w:cstheme="majorHAnsi"/>
              </w:rPr>
              <w:t>Sagt frá vinnu Vatnaráðs</w:t>
            </w:r>
          </w:p>
          <w:p w14:paraId="58B41107" w14:textId="067CAF88" w:rsidR="004D7F17" w:rsidRPr="00390AF6" w:rsidRDefault="00C24459" w:rsidP="00C24459">
            <w:pPr>
              <w:pStyle w:val="ListParagraph"/>
              <w:numPr>
                <w:ilvl w:val="0"/>
                <w:numId w:val="2"/>
              </w:numPr>
              <w:rPr>
                <w:rFonts w:asciiTheme="majorHAnsi" w:hAnsiTheme="majorHAnsi" w:cstheme="majorHAnsi"/>
              </w:rPr>
            </w:pPr>
            <w:r w:rsidRPr="00390AF6">
              <w:rPr>
                <w:rFonts w:asciiTheme="majorHAnsi" w:hAnsiTheme="majorHAnsi" w:cstheme="majorHAnsi"/>
              </w:rPr>
              <w:t>5 man</w:t>
            </w:r>
            <w:r w:rsidR="004D7F17" w:rsidRPr="00390AF6">
              <w:rPr>
                <w:rFonts w:asciiTheme="majorHAnsi" w:hAnsiTheme="majorHAnsi" w:cstheme="majorHAnsi"/>
              </w:rPr>
              <w:t>ns eru í ráðinu. Ráðið er skipað til 5 ára.</w:t>
            </w:r>
          </w:p>
          <w:p w14:paraId="28A8C107" w14:textId="4DAFF557" w:rsidR="006D13ED" w:rsidRPr="00390AF6" w:rsidRDefault="00C24459" w:rsidP="00C24459">
            <w:pPr>
              <w:pStyle w:val="ListParagraph"/>
              <w:numPr>
                <w:ilvl w:val="0"/>
                <w:numId w:val="2"/>
              </w:numPr>
              <w:rPr>
                <w:rFonts w:asciiTheme="majorHAnsi" w:hAnsiTheme="majorHAnsi" w:cstheme="majorHAnsi"/>
              </w:rPr>
            </w:pPr>
            <w:r w:rsidRPr="00390AF6">
              <w:rPr>
                <w:rFonts w:asciiTheme="majorHAnsi" w:hAnsiTheme="majorHAnsi" w:cstheme="majorHAnsi"/>
              </w:rPr>
              <w:t>Farið yfir hlutverk ráðsins</w:t>
            </w:r>
            <w:r w:rsidR="004D7F17" w:rsidRPr="00390AF6">
              <w:rPr>
                <w:rFonts w:asciiTheme="majorHAnsi" w:hAnsiTheme="majorHAnsi" w:cstheme="majorHAnsi"/>
              </w:rPr>
              <w:t xml:space="preserve"> skv. 3 gr. reglugerðar 935/2011</w:t>
            </w:r>
          </w:p>
          <w:p w14:paraId="18F617E2" w14:textId="2972741E" w:rsidR="00C24459" w:rsidRPr="00390AF6" w:rsidRDefault="00C24459" w:rsidP="00C24459">
            <w:pPr>
              <w:pStyle w:val="ListParagraph"/>
              <w:numPr>
                <w:ilvl w:val="0"/>
                <w:numId w:val="2"/>
              </w:numPr>
              <w:rPr>
                <w:rFonts w:asciiTheme="majorHAnsi" w:hAnsiTheme="majorHAnsi" w:cstheme="majorHAnsi"/>
              </w:rPr>
            </w:pPr>
            <w:r w:rsidRPr="00390AF6">
              <w:rPr>
                <w:rFonts w:asciiTheme="majorHAnsi" w:hAnsiTheme="majorHAnsi" w:cstheme="majorHAnsi"/>
              </w:rPr>
              <w:t xml:space="preserve">Vatnaráð getur leitað til </w:t>
            </w:r>
            <w:r w:rsidR="004D7F17" w:rsidRPr="00390AF6">
              <w:rPr>
                <w:rFonts w:asciiTheme="majorHAnsi" w:hAnsiTheme="majorHAnsi" w:cstheme="majorHAnsi"/>
              </w:rPr>
              <w:t>ráðgjafa</w:t>
            </w:r>
            <w:r w:rsidRPr="00390AF6">
              <w:rPr>
                <w:rFonts w:asciiTheme="majorHAnsi" w:hAnsiTheme="majorHAnsi" w:cstheme="majorHAnsi"/>
              </w:rPr>
              <w:t>nefndarinnar varðandi ýmis mál</w:t>
            </w:r>
            <w:r w:rsidR="004D7F17" w:rsidRPr="00390AF6">
              <w:rPr>
                <w:rFonts w:asciiTheme="majorHAnsi" w:hAnsiTheme="majorHAnsi" w:cstheme="majorHAnsi"/>
              </w:rPr>
              <w:t>.</w:t>
            </w:r>
          </w:p>
          <w:p w14:paraId="72B5847F" w14:textId="77777777" w:rsidR="006D13ED" w:rsidRPr="00390AF6" w:rsidRDefault="006D13ED" w:rsidP="00A83B05">
            <w:pPr>
              <w:rPr>
                <w:rFonts w:asciiTheme="majorHAnsi" w:hAnsiTheme="majorHAnsi" w:cstheme="majorHAnsi"/>
              </w:rPr>
            </w:pPr>
          </w:p>
          <w:p w14:paraId="2B9BD55A" w14:textId="77777777" w:rsidR="006D13ED" w:rsidRPr="00390AF6" w:rsidRDefault="006D13ED" w:rsidP="00A83B05">
            <w:pPr>
              <w:rPr>
                <w:rFonts w:asciiTheme="majorHAnsi" w:hAnsiTheme="majorHAnsi" w:cstheme="majorHAnsi"/>
                <w:lang w:val="nb-NO"/>
              </w:rPr>
            </w:pPr>
          </w:p>
        </w:tc>
        <w:tc>
          <w:tcPr>
            <w:tcW w:w="850" w:type="dxa"/>
          </w:tcPr>
          <w:p w14:paraId="14549F09" w14:textId="3E8C21B9" w:rsidR="006D13ED" w:rsidRPr="00390AF6" w:rsidRDefault="00242872" w:rsidP="004D21F7">
            <w:pPr>
              <w:spacing w:before="60" w:after="60"/>
              <w:rPr>
                <w:rFonts w:asciiTheme="majorHAnsi" w:hAnsiTheme="majorHAnsi" w:cstheme="majorHAnsi"/>
                <w:b/>
                <w:bCs/>
                <w:lang w:val="nb-NO"/>
              </w:rPr>
            </w:pPr>
            <w:r w:rsidRPr="00390AF6">
              <w:rPr>
                <w:rFonts w:asciiTheme="majorHAnsi" w:hAnsiTheme="majorHAnsi" w:cstheme="majorHAnsi"/>
                <w:b/>
                <w:bCs/>
                <w:lang w:val="nb-NO"/>
              </w:rPr>
              <w:lastRenderedPageBreak/>
              <w:t>UST</w:t>
            </w:r>
          </w:p>
        </w:tc>
      </w:tr>
      <w:tr w:rsidR="006D13ED" w:rsidRPr="00390AF6" w14:paraId="792B016F" w14:textId="77777777" w:rsidTr="006D13ED">
        <w:tc>
          <w:tcPr>
            <w:tcW w:w="709" w:type="dxa"/>
          </w:tcPr>
          <w:p w14:paraId="66A866F8" w14:textId="77777777" w:rsidR="006D13ED" w:rsidRPr="00390AF6" w:rsidRDefault="006D13ED" w:rsidP="00A83B05">
            <w:pPr>
              <w:spacing w:before="60" w:after="60"/>
              <w:jc w:val="center"/>
              <w:rPr>
                <w:rFonts w:asciiTheme="majorHAnsi" w:hAnsiTheme="majorHAnsi" w:cstheme="majorHAnsi"/>
                <w:b/>
                <w:lang w:val="nb-NO"/>
              </w:rPr>
            </w:pPr>
            <w:r w:rsidRPr="00390AF6">
              <w:rPr>
                <w:rFonts w:asciiTheme="majorHAnsi" w:hAnsiTheme="majorHAnsi" w:cstheme="majorHAnsi"/>
                <w:b/>
                <w:lang w:val="nb-NO"/>
              </w:rPr>
              <w:t>2</w:t>
            </w:r>
          </w:p>
        </w:tc>
        <w:tc>
          <w:tcPr>
            <w:tcW w:w="8144" w:type="dxa"/>
          </w:tcPr>
          <w:p w14:paraId="65832AE2" w14:textId="15E2C9F7" w:rsidR="006D13ED" w:rsidRPr="00390AF6" w:rsidRDefault="006D13ED" w:rsidP="00A83B05">
            <w:pPr>
              <w:pStyle w:val="Footer"/>
              <w:tabs>
                <w:tab w:val="clear" w:pos="4819"/>
                <w:tab w:val="clear" w:pos="9071"/>
              </w:tabs>
              <w:spacing w:before="60" w:after="60"/>
              <w:rPr>
                <w:rFonts w:asciiTheme="majorHAnsi" w:hAnsiTheme="majorHAnsi" w:cstheme="majorHAnsi"/>
                <w:b/>
                <w:bCs/>
              </w:rPr>
            </w:pPr>
            <w:r w:rsidRPr="00390AF6">
              <w:rPr>
                <w:rFonts w:asciiTheme="majorHAnsi" w:hAnsiTheme="majorHAnsi" w:cstheme="majorHAnsi"/>
                <w:b/>
                <w:bCs/>
              </w:rPr>
              <w:t>Gerðargreining vatnshlota</w:t>
            </w:r>
            <w:r w:rsidR="00C24459" w:rsidRPr="00390AF6">
              <w:rPr>
                <w:rFonts w:asciiTheme="majorHAnsi" w:hAnsiTheme="majorHAnsi" w:cstheme="majorHAnsi"/>
                <w:b/>
                <w:bCs/>
              </w:rPr>
              <w:t xml:space="preserve"> (</w:t>
            </w:r>
            <w:r w:rsidR="000F3947" w:rsidRPr="00390AF6">
              <w:rPr>
                <w:rFonts w:asciiTheme="majorHAnsi" w:hAnsiTheme="majorHAnsi" w:cstheme="majorHAnsi"/>
                <w:b/>
                <w:bCs/>
              </w:rPr>
              <w:t>Eydís Salome Eiríksdóttir</w:t>
            </w:r>
            <w:r w:rsidR="00EF1EE8" w:rsidRPr="00390AF6">
              <w:rPr>
                <w:rFonts w:asciiTheme="majorHAnsi" w:hAnsiTheme="majorHAnsi" w:cstheme="majorHAnsi"/>
                <w:b/>
                <w:bCs/>
              </w:rPr>
              <w:t>)</w:t>
            </w:r>
          </w:p>
          <w:p w14:paraId="7149C62C" w14:textId="1E9F9FC9" w:rsidR="00467A3D" w:rsidRPr="00390AF6" w:rsidRDefault="00467A3D" w:rsidP="00467A3D">
            <w:pPr>
              <w:pStyle w:val="Footer"/>
              <w:numPr>
                <w:ilvl w:val="0"/>
                <w:numId w:val="3"/>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Vötn margskonar og erfitt að setja allt í box</w:t>
            </w:r>
          </w:p>
          <w:p w14:paraId="6CC1998A" w14:textId="245422F2" w:rsidR="003F1FDD" w:rsidRPr="00390AF6" w:rsidRDefault="003F1FDD" w:rsidP="00467A3D">
            <w:pPr>
              <w:pStyle w:val="Footer"/>
              <w:numPr>
                <w:ilvl w:val="0"/>
                <w:numId w:val="3"/>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Tilskipunin setur kröfur um þá lýsa sem á að nota til að gerðargreina.</w:t>
            </w:r>
          </w:p>
          <w:p w14:paraId="63054599" w14:textId="5B17F94D" w:rsidR="00467A3D" w:rsidRPr="00390AF6" w:rsidRDefault="00467A3D" w:rsidP="00467A3D">
            <w:pPr>
              <w:pStyle w:val="Footer"/>
              <w:numPr>
                <w:ilvl w:val="0"/>
                <w:numId w:val="3"/>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 xml:space="preserve">Farið yfir helstu einkenni gerðarskiptingar t.d. áhrif berggrunns, hæð yfir sjó, dýpi, áhrif frá jökli osfrv. </w:t>
            </w:r>
          </w:p>
          <w:p w14:paraId="61861AFD" w14:textId="397251D4" w:rsidR="00467A3D" w:rsidRPr="00390AF6" w:rsidRDefault="00C00997" w:rsidP="00467A3D">
            <w:pPr>
              <w:pStyle w:val="Footer"/>
              <w:numPr>
                <w:ilvl w:val="0"/>
                <w:numId w:val="3"/>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Vonir standa til að líffræðin endurspeglist í mismunandi gerðum.</w:t>
            </w:r>
          </w:p>
          <w:p w14:paraId="689F4E87" w14:textId="71BA1106" w:rsidR="00C00997" w:rsidRPr="00390AF6" w:rsidRDefault="00C00997" w:rsidP="00467A3D">
            <w:pPr>
              <w:pStyle w:val="Footer"/>
              <w:numPr>
                <w:ilvl w:val="0"/>
                <w:numId w:val="3"/>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Kort sýnt af gerðum í straumvatni.</w:t>
            </w:r>
          </w:p>
          <w:p w14:paraId="0A2BF950" w14:textId="1FCA1694" w:rsidR="00C00997" w:rsidRDefault="00C00997" w:rsidP="00C00997">
            <w:pPr>
              <w:pStyle w:val="Footer"/>
              <w:tabs>
                <w:tab w:val="clear" w:pos="4819"/>
                <w:tab w:val="clear" w:pos="9071"/>
              </w:tabs>
              <w:spacing w:before="60" w:after="60"/>
              <w:rPr>
                <w:rFonts w:asciiTheme="majorHAnsi" w:hAnsiTheme="majorHAnsi" w:cstheme="majorHAnsi"/>
              </w:rPr>
            </w:pPr>
          </w:p>
          <w:p w14:paraId="26D0FDD0" w14:textId="77777777" w:rsidR="00135202" w:rsidRPr="00390AF6" w:rsidRDefault="00135202" w:rsidP="00C00997">
            <w:pPr>
              <w:pStyle w:val="Footer"/>
              <w:tabs>
                <w:tab w:val="clear" w:pos="4819"/>
                <w:tab w:val="clear" w:pos="9071"/>
              </w:tabs>
              <w:spacing w:before="60" w:after="60"/>
              <w:rPr>
                <w:rFonts w:asciiTheme="majorHAnsi" w:hAnsiTheme="majorHAnsi" w:cstheme="majorHAnsi"/>
              </w:rPr>
            </w:pPr>
          </w:p>
          <w:p w14:paraId="2989F045" w14:textId="77777777" w:rsidR="004323D1" w:rsidRPr="00390AF6" w:rsidRDefault="00C00997" w:rsidP="00C00997">
            <w:pPr>
              <w:pStyle w:val="Footer"/>
              <w:tabs>
                <w:tab w:val="clear" w:pos="4819"/>
                <w:tab w:val="clear" w:pos="9071"/>
              </w:tabs>
              <w:spacing w:before="60" w:after="60"/>
              <w:rPr>
                <w:rFonts w:asciiTheme="majorHAnsi" w:hAnsiTheme="majorHAnsi" w:cstheme="majorHAnsi"/>
              </w:rPr>
            </w:pPr>
            <w:r w:rsidRPr="00390AF6">
              <w:rPr>
                <w:rFonts w:asciiTheme="majorHAnsi" w:hAnsiTheme="majorHAnsi" w:cstheme="majorHAnsi"/>
              </w:rPr>
              <w:lastRenderedPageBreak/>
              <w:t xml:space="preserve">Spurning úr sal: </w:t>
            </w:r>
          </w:p>
          <w:p w14:paraId="55280CBD" w14:textId="0B4D18C3" w:rsidR="00C00997" w:rsidRPr="00390AF6" w:rsidRDefault="003F1FDD" w:rsidP="004323D1">
            <w:pPr>
              <w:pStyle w:val="Footer"/>
              <w:numPr>
                <w:ilvl w:val="0"/>
                <w:numId w:val="8"/>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 xml:space="preserve">Spurt um skiptingu í ofan og neðan 600m og afhverju var ekki notast við 400m? Evrópusambandið </w:t>
            </w:r>
            <w:r w:rsidR="00C27B04" w:rsidRPr="00390AF6">
              <w:rPr>
                <w:rFonts w:asciiTheme="majorHAnsi" w:hAnsiTheme="majorHAnsi" w:cstheme="majorHAnsi"/>
              </w:rPr>
              <w:t xml:space="preserve">er með þrjú viðmið 0-200m, 200-800m og &gt;800m. Sú skipting þótti ekki henta.  </w:t>
            </w:r>
            <w:r w:rsidRPr="00390AF6">
              <w:rPr>
                <w:rFonts w:asciiTheme="majorHAnsi" w:hAnsiTheme="majorHAnsi" w:cstheme="majorHAnsi"/>
              </w:rPr>
              <w:t xml:space="preserve"> Í upphaflegri skitpingu var </w:t>
            </w:r>
            <w:r w:rsidR="00C27B04" w:rsidRPr="00390AF6">
              <w:rPr>
                <w:rFonts w:asciiTheme="majorHAnsi" w:hAnsiTheme="majorHAnsi" w:cstheme="majorHAnsi"/>
              </w:rPr>
              <w:t xml:space="preserve">ákveðið að </w:t>
            </w:r>
            <w:r w:rsidRPr="00390AF6">
              <w:rPr>
                <w:rFonts w:asciiTheme="majorHAnsi" w:hAnsiTheme="majorHAnsi" w:cstheme="majorHAnsi"/>
              </w:rPr>
              <w:t>mið</w:t>
            </w:r>
            <w:r w:rsidR="00C27B04" w:rsidRPr="00390AF6">
              <w:rPr>
                <w:rFonts w:asciiTheme="majorHAnsi" w:hAnsiTheme="majorHAnsi" w:cstheme="majorHAnsi"/>
              </w:rPr>
              <w:t>a</w:t>
            </w:r>
            <w:r w:rsidRPr="00390AF6">
              <w:rPr>
                <w:rFonts w:asciiTheme="majorHAnsi" w:hAnsiTheme="majorHAnsi" w:cstheme="majorHAnsi"/>
              </w:rPr>
              <w:t xml:space="preserve"> við 600</w:t>
            </w:r>
            <w:r w:rsidR="00C27B04" w:rsidRPr="00390AF6">
              <w:rPr>
                <w:rFonts w:asciiTheme="majorHAnsi" w:hAnsiTheme="majorHAnsi" w:cstheme="majorHAnsi"/>
              </w:rPr>
              <w:t>m, en þar var stuðst við lífríkisgögn til að ákveða þá tölu.</w:t>
            </w:r>
            <w:r w:rsidR="004323D1" w:rsidRPr="00390AF6">
              <w:rPr>
                <w:rFonts w:asciiTheme="majorHAnsi" w:hAnsiTheme="majorHAnsi" w:cstheme="majorHAnsi"/>
              </w:rPr>
              <w:t xml:space="preserve"> Hægt er að frá frekari upplýsingar um þetta úr skýrslum sem eru á </w:t>
            </w:r>
            <w:hyperlink r:id="rId5" w:history="1">
              <w:r w:rsidR="004323D1" w:rsidRPr="00390AF6">
                <w:rPr>
                  <w:rStyle w:val="Hyperlink"/>
                  <w:rFonts w:asciiTheme="majorHAnsi" w:hAnsiTheme="majorHAnsi" w:cstheme="majorHAnsi"/>
                </w:rPr>
                <w:t>www.vatn.is</w:t>
              </w:r>
            </w:hyperlink>
            <w:r w:rsidR="004323D1" w:rsidRPr="00390AF6">
              <w:rPr>
                <w:rFonts w:asciiTheme="majorHAnsi" w:hAnsiTheme="majorHAnsi" w:cstheme="majorHAnsi"/>
              </w:rPr>
              <w:t xml:space="preserve"> </w:t>
            </w:r>
          </w:p>
          <w:p w14:paraId="5292BA72" w14:textId="62078200" w:rsidR="00C27B04" w:rsidRPr="00390AF6" w:rsidRDefault="00C27B04" w:rsidP="00C00997">
            <w:pPr>
              <w:pStyle w:val="Footer"/>
              <w:tabs>
                <w:tab w:val="clear" w:pos="4819"/>
                <w:tab w:val="clear" w:pos="9071"/>
              </w:tabs>
              <w:spacing w:before="60" w:after="60"/>
              <w:rPr>
                <w:rFonts w:asciiTheme="majorHAnsi" w:hAnsiTheme="majorHAnsi" w:cstheme="majorHAnsi"/>
              </w:rPr>
            </w:pPr>
          </w:p>
          <w:p w14:paraId="5CB37E7A" w14:textId="02A1BD88" w:rsidR="006D13ED" w:rsidRPr="00390AF6" w:rsidRDefault="004323D1" w:rsidP="00A83B05">
            <w:pPr>
              <w:pStyle w:val="Footer"/>
              <w:numPr>
                <w:ilvl w:val="0"/>
                <w:numId w:val="8"/>
              </w:numPr>
              <w:tabs>
                <w:tab w:val="clear" w:pos="4819"/>
                <w:tab w:val="clear" w:pos="9071"/>
              </w:tabs>
              <w:spacing w:before="60" w:after="60"/>
              <w:rPr>
                <w:rFonts w:asciiTheme="majorHAnsi" w:hAnsiTheme="majorHAnsi" w:cstheme="majorHAnsi"/>
                <w:lang w:val="nb-NO"/>
              </w:rPr>
            </w:pPr>
            <w:r w:rsidRPr="00390AF6">
              <w:rPr>
                <w:rFonts w:asciiTheme="majorHAnsi" w:hAnsiTheme="majorHAnsi" w:cstheme="majorHAnsi"/>
              </w:rPr>
              <w:t xml:space="preserve">Afhverju sást </w:t>
            </w:r>
            <w:r w:rsidR="00C27B04" w:rsidRPr="00390AF6">
              <w:rPr>
                <w:rFonts w:asciiTheme="majorHAnsi" w:hAnsiTheme="majorHAnsi" w:cstheme="majorHAnsi"/>
              </w:rPr>
              <w:t>Þjórsárver</w:t>
            </w:r>
            <w:r w:rsidRPr="00390AF6">
              <w:rPr>
                <w:rFonts w:asciiTheme="majorHAnsi" w:hAnsiTheme="majorHAnsi" w:cstheme="majorHAnsi"/>
              </w:rPr>
              <w:t xml:space="preserve"> </w:t>
            </w:r>
            <w:r w:rsidR="00C27B04" w:rsidRPr="00390AF6">
              <w:rPr>
                <w:rFonts w:asciiTheme="majorHAnsi" w:hAnsiTheme="majorHAnsi" w:cstheme="majorHAnsi"/>
              </w:rPr>
              <w:t>ekki á kortinu sem sýnir gerðir straumvatna</w:t>
            </w:r>
            <w:r w:rsidRPr="00390AF6">
              <w:rPr>
                <w:rFonts w:asciiTheme="majorHAnsi" w:hAnsiTheme="majorHAnsi" w:cstheme="majorHAnsi"/>
              </w:rPr>
              <w:t>? Það þyrfti að skoða hvort sé villa í kortinu. Hugsanleg ástæða er sú að straumvatn ná ekki viðmiðunarstærð fyrir afmörkun vatnshlota, en stuðst var við ákveðin stærðarviðmið.</w:t>
            </w:r>
          </w:p>
          <w:p w14:paraId="7411046D" w14:textId="77777777" w:rsidR="006D13ED" w:rsidRPr="00390AF6" w:rsidRDefault="006D13ED" w:rsidP="00A83B05">
            <w:pPr>
              <w:pStyle w:val="Footer"/>
              <w:tabs>
                <w:tab w:val="clear" w:pos="4819"/>
                <w:tab w:val="clear" w:pos="9071"/>
              </w:tabs>
              <w:spacing w:before="60" w:after="60"/>
              <w:rPr>
                <w:rFonts w:asciiTheme="majorHAnsi" w:hAnsiTheme="majorHAnsi" w:cstheme="majorHAnsi"/>
                <w:lang w:val="nb-NO"/>
              </w:rPr>
            </w:pPr>
            <w:r w:rsidRPr="00390AF6">
              <w:rPr>
                <w:rFonts w:asciiTheme="majorHAnsi" w:hAnsiTheme="majorHAnsi" w:cstheme="majorHAnsi"/>
                <w:lang w:val="nb-NO"/>
              </w:rPr>
              <w:t xml:space="preserve"> </w:t>
            </w:r>
          </w:p>
        </w:tc>
        <w:tc>
          <w:tcPr>
            <w:tcW w:w="850" w:type="dxa"/>
          </w:tcPr>
          <w:p w14:paraId="4BE3D21E" w14:textId="00A98E64" w:rsidR="006D13ED" w:rsidRPr="00390AF6" w:rsidRDefault="000F3947" w:rsidP="00A83B05">
            <w:pPr>
              <w:spacing w:before="60" w:after="60"/>
              <w:jc w:val="center"/>
              <w:rPr>
                <w:rFonts w:asciiTheme="majorHAnsi" w:hAnsiTheme="majorHAnsi" w:cstheme="majorHAnsi"/>
                <w:b/>
                <w:bCs/>
                <w:lang w:val="nb-NO"/>
              </w:rPr>
            </w:pPr>
            <w:r w:rsidRPr="00390AF6">
              <w:rPr>
                <w:rFonts w:asciiTheme="majorHAnsi" w:hAnsiTheme="majorHAnsi" w:cstheme="majorHAnsi"/>
                <w:b/>
                <w:bCs/>
                <w:lang w:val="nb-NO"/>
              </w:rPr>
              <w:lastRenderedPageBreak/>
              <w:t xml:space="preserve">Hafró </w:t>
            </w:r>
          </w:p>
        </w:tc>
      </w:tr>
      <w:tr w:rsidR="00C06649" w:rsidRPr="00390AF6" w14:paraId="305ED02E" w14:textId="77777777" w:rsidTr="006D13ED">
        <w:tc>
          <w:tcPr>
            <w:tcW w:w="709" w:type="dxa"/>
          </w:tcPr>
          <w:p w14:paraId="01E2EF0C" w14:textId="11B97BE1" w:rsidR="00C06649" w:rsidRPr="00390AF6" w:rsidRDefault="00C06649" w:rsidP="00A83B05">
            <w:pPr>
              <w:spacing w:before="60" w:after="60"/>
              <w:jc w:val="center"/>
              <w:rPr>
                <w:rFonts w:asciiTheme="majorHAnsi" w:hAnsiTheme="majorHAnsi" w:cstheme="majorHAnsi"/>
                <w:b/>
                <w:lang w:val="nb-NO"/>
              </w:rPr>
            </w:pPr>
            <w:r w:rsidRPr="00390AF6">
              <w:rPr>
                <w:rFonts w:asciiTheme="majorHAnsi" w:hAnsiTheme="majorHAnsi" w:cstheme="majorHAnsi"/>
                <w:b/>
                <w:lang w:val="nb-NO"/>
              </w:rPr>
              <w:t>3</w:t>
            </w:r>
          </w:p>
        </w:tc>
        <w:tc>
          <w:tcPr>
            <w:tcW w:w="8144" w:type="dxa"/>
          </w:tcPr>
          <w:p w14:paraId="13D230B2" w14:textId="77777777" w:rsidR="00C06649" w:rsidRPr="00390AF6" w:rsidRDefault="00C06649" w:rsidP="00AF33ED">
            <w:pPr>
              <w:pStyle w:val="Footer"/>
              <w:tabs>
                <w:tab w:val="clear" w:pos="4819"/>
                <w:tab w:val="clear" w:pos="9071"/>
              </w:tabs>
              <w:spacing w:before="60" w:after="60"/>
              <w:rPr>
                <w:rFonts w:asciiTheme="majorHAnsi" w:hAnsiTheme="majorHAnsi" w:cstheme="majorHAnsi"/>
                <w:b/>
                <w:bCs/>
              </w:rPr>
            </w:pPr>
            <w:bookmarkStart w:id="10" w:name="m35"/>
            <w:bookmarkEnd w:id="10"/>
            <w:r w:rsidRPr="00390AF6">
              <w:rPr>
                <w:rFonts w:asciiTheme="majorHAnsi" w:hAnsiTheme="majorHAnsi" w:cstheme="majorHAnsi"/>
                <w:b/>
                <w:bCs/>
              </w:rPr>
              <w:t>Vinnan við mikið breytt og manngerð vatnshlot (Katrín Sóley Bjarnadóttir)</w:t>
            </w:r>
          </w:p>
          <w:p w14:paraId="01A2DADC" w14:textId="77777777" w:rsidR="00C06649" w:rsidRPr="00390AF6" w:rsidRDefault="00C06649" w:rsidP="001E77AB">
            <w:pPr>
              <w:pStyle w:val="Footer"/>
              <w:numPr>
                <w:ilvl w:val="0"/>
                <w:numId w:val="5"/>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Skilgreining á mikið breyttum og manngerðum vatnshlotum skv. 12.gr. reglugerðar 535/2011</w:t>
            </w:r>
          </w:p>
          <w:p w14:paraId="5FB2D441" w14:textId="60AA3D32" w:rsidR="00C06649" w:rsidRPr="00390AF6" w:rsidRDefault="00C06649" w:rsidP="001E77AB">
            <w:pPr>
              <w:pStyle w:val="Footer"/>
              <w:numPr>
                <w:ilvl w:val="0"/>
                <w:numId w:val="5"/>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Farið í gegnum viðmið skv. leiðbeiningarskjölum tilskipunarinnar um þau þrep sem þarf að fara í gegnum áður en vatnshlot er flokkuð sem mikið breytt og manngert.</w:t>
            </w:r>
          </w:p>
          <w:p w14:paraId="6A85B381" w14:textId="09D50178" w:rsidR="00C06649" w:rsidRPr="00390AF6" w:rsidRDefault="00C06649" w:rsidP="001E77AB">
            <w:pPr>
              <w:pStyle w:val="Footer"/>
              <w:numPr>
                <w:ilvl w:val="0"/>
                <w:numId w:val="5"/>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Samstarf með norðmönnum sem hafa gert sínar eigin viðmið. Farin var ferð til Noregs til að kynnast því starfi sem þar hefur farið fram. Mjög gagnleg ferð. Hópurinn er að nota norsku viðmiðin í vinnu sinni.</w:t>
            </w:r>
          </w:p>
          <w:p w14:paraId="264444C4" w14:textId="77777777" w:rsidR="00C06649" w:rsidRPr="00390AF6" w:rsidRDefault="00C06649" w:rsidP="001E77AB">
            <w:pPr>
              <w:pStyle w:val="Footer"/>
              <w:numPr>
                <w:ilvl w:val="0"/>
                <w:numId w:val="5"/>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Ákveðið að skoða fyrst og fremst áhrif virkjanna í fyrstu lotu þar sem fjármagn er takmarkað.</w:t>
            </w:r>
          </w:p>
          <w:p w14:paraId="240ED212" w14:textId="77777777" w:rsidR="00C06649" w:rsidRPr="00390AF6" w:rsidRDefault="00C06649" w:rsidP="001E77AB">
            <w:pPr>
              <w:pStyle w:val="Footer"/>
              <w:numPr>
                <w:ilvl w:val="0"/>
                <w:numId w:val="5"/>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Tillagan mun fara í almenna kynningu og þá hægt að koma með athugasemdir varðandi listann</w:t>
            </w:r>
          </w:p>
          <w:p w14:paraId="679DBF39" w14:textId="77777777" w:rsidR="00C06649" w:rsidRPr="00390AF6" w:rsidRDefault="00C06649" w:rsidP="001E77AB">
            <w:pPr>
              <w:pStyle w:val="Footer"/>
              <w:tabs>
                <w:tab w:val="clear" w:pos="4819"/>
                <w:tab w:val="clear" w:pos="9071"/>
              </w:tabs>
              <w:spacing w:before="60" w:after="60"/>
              <w:rPr>
                <w:rFonts w:asciiTheme="majorHAnsi" w:hAnsiTheme="majorHAnsi" w:cstheme="majorHAnsi"/>
              </w:rPr>
            </w:pPr>
          </w:p>
          <w:p w14:paraId="7468ABD1" w14:textId="469F5DD9" w:rsidR="00C06649" w:rsidRPr="00390AF6" w:rsidRDefault="00C06649" w:rsidP="00AF33ED">
            <w:pPr>
              <w:pStyle w:val="Footer"/>
              <w:tabs>
                <w:tab w:val="clear" w:pos="4819"/>
                <w:tab w:val="clear" w:pos="9071"/>
              </w:tabs>
              <w:spacing w:before="60" w:after="60"/>
              <w:rPr>
                <w:rFonts w:asciiTheme="majorHAnsi" w:hAnsiTheme="majorHAnsi" w:cstheme="majorHAnsi"/>
              </w:rPr>
            </w:pPr>
            <w:r w:rsidRPr="00390AF6">
              <w:rPr>
                <w:rFonts w:asciiTheme="majorHAnsi" w:hAnsiTheme="majorHAnsi" w:cstheme="majorHAnsi"/>
              </w:rPr>
              <w:t>Spurning úr sal: Spurt hvort þverun fjarða hafi verið skoðuð þar sem áhrifin af slíku eru gjarnan mikil? Nei, ekki enn sem komið er. Eingöngu eru vatnshlot undir áhrifum virkjana skoðuð í fyrstu lotu við skilgreiningar á mikið breyttum og manngerðum vatnshlotum. Áhrif af þverun fjarða mun koma síðar.</w:t>
            </w:r>
          </w:p>
          <w:p w14:paraId="79F94C3D" w14:textId="2ED226DC" w:rsidR="00C06649" w:rsidRPr="00390AF6" w:rsidRDefault="00C06649" w:rsidP="00AF33ED">
            <w:pPr>
              <w:pStyle w:val="Footer"/>
              <w:tabs>
                <w:tab w:val="clear" w:pos="4819"/>
                <w:tab w:val="clear" w:pos="9071"/>
              </w:tabs>
              <w:spacing w:before="60" w:after="60"/>
              <w:rPr>
                <w:rFonts w:asciiTheme="majorHAnsi" w:hAnsiTheme="majorHAnsi" w:cstheme="majorHAnsi"/>
                <w:lang w:val="nb-NO"/>
              </w:rPr>
            </w:pPr>
          </w:p>
        </w:tc>
        <w:tc>
          <w:tcPr>
            <w:tcW w:w="850" w:type="dxa"/>
          </w:tcPr>
          <w:p w14:paraId="6BEEB8CB" w14:textId="4DED65F2" w:rsidR="00C06649" w:rsidRPr="00390AF6" w:rsidRDefault="00C06649" w:rsidP="00A83B05">
            <w:pPr>
              <w:spacing w:before="60" w:after="60"/>
              <w:jc w:val="center"/>
              <w:rPr>
                <w:rFonts w:asciiTheme="majorHAnsi" w:hAnsiTheme="majorHAnsi" w:cstheme="majorHAnsi"/>
                <w:b/>
                <w:bCs/>
                <w:lang w:val="nb-NO"/>
              </w:rPr>
            </w:pPr>
            <w:r w:rsidRPr="00390AF6">
              <w:rPr>
                <w:rFonts w:asciiTheme="majorHAnsi" w:hAnsiTheme="majorHAnsi" w:cstheme="majorHAnsi"/>
                <w:b/>
                <w:bCs/>
              </w:rPr>
              <w:t>UST</w:t>
            </w:r>
          </w:p>
        </w:tc>
      </w:tr>
      <w:tr w:rsidR="00C06649" w:rsidRPr="00390AF6" w14:paraId="3590E148" w14:textId="77777777" w:rsidTr="006D13ED">
        <w:tc>
          <w:tcPr>
            <w:tcW w:w="709" w:type="dxa"/>
          </w:tcPr>
          <w:p w14:paraId="40654722" w14:textId="130E21C1" w:rsidR="00C06649" w:rsidRPr="00390AF6" w:rsidRDefault="00C06649" w:rsidP="00A83B05">
            <w:pPr>
              <w:spacing w:before="60" w:after="60"/>
              <w:jc w:val="center"/>
              <w:rPr>
                <w:rFonts w:asciiTheme="majorHAnsi" w:hAnsiTheme="majorHAnsi" w:cstheme="majorHAnsi"/>
                <w:b/>
                <w:lang w:val="nb-NO"/>
              </w:rPr>
            </w:pPr>
            <w:r w:rsidRPr="00390AF6">
              <w:rPr>
                <w:rFonts w:asciiTheme="majorHAnsi" w:hAnsiTheme="majorHAnsi" w:cstheme="majorHAnsi"/>
                <w:b/>
                <w:lang w:val="nb-NO"/>
              </w:rPr>
              <w:t>4</w:t>
            </w:r>
          </w:p>
        </w:tc>
        <w:tc>
          <w:tcPr>
            <w:tcW w:w="8144" w:type="dxa"/>
          </w:tcPr>
          <w:p w14:paraId="2031B338" w14:textId="77777777" w:rsidR="00C06649" w:rsidRPr="00390AF6" w:rsidRDefault="00C06649" w:rsidP="00A83B05">
            <w:pPr>
              <w:pStyle w:val="Footer"/>
              <w:tabs>
                <w:tab w:val="clear" w:pos="4819"/>
                <w:tab w:val="clear" w:pos="9071"/>
              </w:tabs>
              <w:spacing w:before="60" w:after="60"/>
              <w:rPr>
                <w:rFonts w:asciiTheme="majorHAnsi" w:hAnsiTheme="majorHAnsi" w:cstheme="majorHAnsi"/>
                <w:b/>
                <w:bCs/>
              </w:rPr>
            </w:pPr>
            <w:r w:rsidRPr="00390AF6">
              <w:rPr>
                <w:rFonts w:asciiTheme="majorHAnsi" w:hAnsiTheme="majorHAnsi" w:cstheme="majorHAnsi"/>
                <w:b/>
                <w:bCs/>
              </w:rPr>
              <w:t>Vefsjá stjórn vatnamála (Bogi Brynjar Björnsson)</w:t>
            </w:r>
          </w:p>
          <w:p w14:paraId="2DB53779" w14:textId="1C10EF25"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 xml:space="preserve">Verið að fá nýja vefsjá í stað gamallar vefsjár sem var opnuð árið 2013. </w:t>
            </w:r>
          </w:p>
          <w:p w14:paraId="1C1DE56A" w14:textId="3B1DB48A"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Eldri vefsjáin byggði á tækni sem nú er orðin úrelt. Kominn tími á uppfærslu</w:t>
            </w:r>
            <w:r w:rsidR="00242E9B" w:rsidRPr="00390AF6">
              <w:rPr>
                <w:rFonts w:asciiTheme="majorHAnsi" w:hAnsiTheme="majorHAnsi" w:cstheme="majorHAnsi"/>
              </w:rPr>
              <w:t xml:space="preserve">, enda </w:t>
            </w:r>
            <w:r w:rsidRPr="00390AF6">
              <w:rPr>
                <w:rFonts w:asciiTheme="majorHAnsi" w:hAnsiTheme="majorHAnsi" w:cstheme="majorHAnsi"/>
              </w:rPr>
              <w:t>orðið erfitt að nota vefsjánn</w:t>
            </w:r>
            <w:r w:rsidR="00242E9B" w:rsidRPr="00390AF6">
              <w:rPr>
                <w:rFonts w:asciiTheme="majorHAnsi" w:hAnsiTheme="majorHAnsi" w:cstheme="majorHAnsi"/>
              </w:rPr>
              <w:t>a.</w:t>
            </w:r>
          </w:p>
          <w:p w14:paraId="41F6DFC9" w14:textId="3C0A81FD"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 xml:space="preserve">Norðmenn </w:t>
            </w:r>
            <w:r w:rsidR="00242E9B" w:rsidRPr="00390AF6">
              <w:rPr>
                <w:rFonts w:asciiTheme="majorHAnsi" w:hAnsiTheme="majorHAnsi" w:cstheme="majorHAnsi"/>
              </w:rPr>
              <w:t xml:space="preserve">(GeoData) </w:t>
            </w:r>
            <w:r w:rsidRPr="00390AF6">
              <w:rPr>
                <w:rFonts w:asciiTheme="majorHAnsi" w:hAnsiTheme="majorHAnsi" w:cstheme="majorHAnsi"/>
              </w:rPr>
              <w:t>hönnuðu vefsjánna í samstarfi við norsku umhverfisstofnunina</w:t>
            </w:r>
          </w:p>
          <w:p w14:paraId="36F3F86A" w14:textId="77777777"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Heldur utan um öll vatnshlot og allar skráningar tengdum þeim.</w:t>
            </w:r>
          </w:p>
          <w:p w14:paraId="488DBE8B" w14:textId="77777777"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Mikill sparnaður í tíma og peningum að hafa fengið norsku vefsjánna. Góð norræn samvinna.</w:t>
            </w:r>
          </w:p>
          <w:p w14:paraId="00D3B1A4" w14:textId="77777777"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Tveir gagnagrunnar: Vatnagrunnur og vatnshlotagrunnur</w:t>
            </w:r>
          </w:p>
          <w:p w14:paraId="54529D92" w14:textId="77777777"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Vatnagrunnur: Beinagrind kerfins. Öll kort kerfisins, grunnupplýsingar, punktar og þekjur</w:t>
            </w:r>
          </w:p>
          <w:p w14:paraId="0073BE57" w14:textId="77777777"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 xml:space="preserve">Vatnshlotagrunnur: Megin upplýsingar. Tengingar í milli grunnanna gegnum vatnshlotanúmerin. Þar er ástand, álag, gæðavísar og aðgerðir. Engar tímaraðir geymdar í þessum grunni. </w:t>
            </w:r>
          </w:p>
          <w:p w14:paraId="7359B571" w14:textId="77777777"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Sýndi kerfismynd hvernig kerfin tala saman.</w:t>
            </w:r>
          </w:p>
          <w:p w14:paraId="5392A5D7" w14:textId="77777777"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Vatnshlotavefsjá: Er vefsjá fyrir fagaðila þar sem er hægt að skrá ástand, afmarka vatnshlot og vinna meira með vatnshlotin.</w:t>
            </w:r>
          </w:p>
          <w:p w14:paraId="3BF0FCCD" w14:textId="4CFB6027"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 xml:space="preserve">Vatnshlotagátt: Er ekki aðgangssýrð og opin öllum. Hugsuð fyrir almenning og hagsmunaaðila til að skoða og fá upplýsingar t.d. um vatnasvæði, sveitarfélög og hægt að </w:t>
            </w:r>
            <w:r w:rsidRPr="00390AF6">
              <w:rPr>
                <w:rFonts w:asciiTheme="majorHAnsi" w:hAnsiTheme="majorHAnsi" w:cstheme="majorHAnsi"/>
              </w:rPr>
              <w:lastRenderedPageBreak/>
              <w:t>flytja út sem pdf. Hægt að senda inn skriflegar upplýsingar sem berast UST/VÍ og gagnlegt að fá endurgjöf á.</w:t>
            </w:r>
            <w:r w:rsidR="00242E9B" w:rsidRPr="00390AF6">
              <w:rPr>
                <w:rFonts w:asciiTheme="majorHAnsi" w:hAnsiTheme="majorHAnsi" w:cstheme="majorHAnsi"/>
              </w:rPr>
              <w:t xml:space="preserve"> Slóð: </w:t>
            </w:r>
            <w:hyperlink r:id="rId6" w:history="1">
              <w:r w:rsidR="00242E9B" w:rsidRPr="00390AF6">
                <w:rPr>
                  <w:rStyle w:val="Hyperlink"/>
                  <w:rFonts w:asciiTheme="majorHAnsi" w:hAnsiTheme="majorHAnsi" w:cstheme="majorHAnsi"/>
                </w:rPr>
                <w:t>https://vatnshlotagatt.vedur.is/</w:t>
              </w:r>
            </w:hyperlink>
          </w:p>
          <w:p w14:paraId="271F1A31" w14:textId="77777777"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Hvetur til þess að þeir sem rekast á galla eða atriði sem betur mega láti vita af því. Það munu vera gallar sem hafa ekki komið í ljós.</w:t>
            </w:r>
          </w:p>
          <w:p w14:paraId="6F3C9BD8" w14:textId="77777777" w:rsidR="00C06649" w:rsidRPr="00390AF6" w:rsidRDefault="00C06649" w:rsidP="00D55954">
            <w:pPr>
              <w:pStyle w:val="Footer"/>
              <w:numPr>
                <w:ilvl w:val="0"/>
                <w:numId w:val="6"/>
              </w:numPr>
              <w:tabs>
                <w:tab w:val="clear" w:pos="4819"/>
                <w:tab w:val="clear" w:pos="9071"/>
              </w:tabs>
              <w:spacing w:before="60" w:after="60"/>
              <w:rPr>
                <w:rFonts w:asciiTheme="majorHAnsi" w:hAnsiTheme="majorHAnsi" w:cstheme="majorHAnsi"/>
              </w:rPr>
            </w:pPr>
            <w:r w:rsidRPr="00390AF6">
              <w:rPr>
                <w:rFonts w:asciiTheme="majorHAnsi" w:hAnsiTheme="majorHAnsi" w:cstheme="majorHAnsi"/>
              </w:rPr>
              <w:t>Enn sem komið er vantar árósa og strandlón í vefsjánna.</w:t>
            </w:r>
          </w:p>
          <w:p w14:paraId="0866B5B4" w14:textId="00CBD04B" w:rsidR="00C06649" w:rsidRPr="00390AF6" w:rsidRDefault="00C06649" w:rsidP="00AF33ED">
            <w:pPr>
              <w:pStyle w:val="Footer"/>
              <w:tabs>
                <w:tab w:val="clear" w:pos="4819"/>
                <w:tab w:val="clear" w:pos="9071"/>
              </w:tabs>
              <w:spacing w:before="60" w:after="60"/>
              <w:rPr>
                <w:rFonts w:asciiTheme="majorHAnsi" w:hAnsiTheme="majorHAnsi" w:cstheme="majorHAnsi"/>
              </w:rPr>
            </w:pPr>
          </w:p>
        </w:tc>
        <w:tc>
          <w:tcPr>
            <w:tcW w:w="850" w:type="dxa"/>
          </w:tcPr>
          <w:p w14:paraId="67555F67" w14:textId="1B65B876" w:rsidR="00C06649" w:rsidRPr="00390AF6" w:rsidRDefault="00C06649" w:rsidP="00A83B05">
            <w:pPr>
              <w:spacing w:before="60" w:after="60"/>
              <w:jc w:val="center"/>
              <w:rPr>
                <w:rFonts w:asciiTheme="majorHAnsi" w:hAnsiTheme="majorHAnsi" w:cstheme="majorHAnsi"/>
                <w:b/>
                <w:bCs/>
              </w:rPr>
            </w:pPr>
            <w:r w:rsidRPr="00390AF6">
              <w:rPr>
                <w:rFonts w:asciiTheme="majorHAnsi" w:hAnsiTheme="majorHAnsi" w:cstheme="majorHAnsi"/>
                <w:b/>
                <w:bCs/>
              </w:rPr>
              <w:lastRenderedPageBreak/>
              <w:t>VÍ</w:t>
            </w:r>
          </w:p>
        </w:tc>
      </w:tr>
      <w:tr w:rsidR="00C06649" w:rsidRPr="00390AF6" w14:paraId="359CEE10" w14:textId="77777777" w:rsidTr="006D13ED">
        <w:tc>
          <w:tcPr>
            <w:tcW w:w="709" w:type="dxa"/>
          </w:tcPr>
          <w:p w14:paraId="121F59CE" w14:textId="5EA6AE22" w:rsidR="00C06649" w:rsidRPr="00390AF6" w:rsidRDefault="00C06649" w:rsidP="00A83B05">
            <w:pPr>
              <w:spacing w:before="60" w:after="60"/>
              <w:jc w:val="center"/>
              <w:rPr>
                <w:rFonts w:asciiTheme="majorHAnsi" w:hAnsiTheme="majorHAnsi" w:cstheme="majorHAnsi"/>
                <w:b/>
                <w:lang w:val="nb-NO"/>
              </w:rPr>
            </w:pPr>
            <w:r w:rsidRPr="00390AF6">
              <w:rPr>
                <w:rFonts w:asciiTheme="majorHAnsi" w:hAnsiTheme="majorHAnsi" w:cstheme="majorHAnsi"/>
                <w:b/>
                <w:lang w:val="nb-NO"/>
              </w:rPr>
              <w:t>5</w:t>
            </w:r>
          </w:p>
        </w:tc>
        <w:tc>
          <w:tcPr>
            <w:tcW w:w="8144" w:type="dxa"/>
          </w:tcPr>
          <w:p w14:paraId="3B734843" w14:textId="77777777" w:rsidR="00C06649" w:rsidRPr="00390AF6" w:rsidRDefault="00C06649" w:rsidP="00A83B05">
            <w:pPr>
              <w:pStyle w:val="Footer"/>
              <w:tabs>
                <w:tab w:val="clear" w:pos="4819"/>
                <w:tab w:val="clear" w:pos="9071"/>
              </w:tabs>
              <w:spacing w:before="60" w:after="60"/>
              <w:rPr>
                <w:rFonts w:asciiTheme="majorHAnsi" w:hAnsiTheme="majorHAnsi" w:cstheme="majorHAnsi"/>
                <w:b/>
                <w:bCs/>
              </w:rPr>
            </w:pPr>
            <w:r w:rsidRPr="00390AF6">
              <w:rPr>
                <w:rFonts w:asciiTheme="majorHAnsi" w:hAnsiTheme="majorHAnsi" w:cstheme="majorHAnsi"/>
                <w:b/>
                <w:bCs/>
              </w:rPr>
              <w:t>Kosning formanns</w:t>
            </w:r>
          </w:p>
          <w:p w14:paraId="50A7FA1F" w14:textId="77777777" w:rsidR="00C06649" w:rsidRPr="00390AF6" w:rsidRDefault="00C06649" w:rsidP="007E67F6">
            <w:pPr>
              <w:pStyle w:val="Footer"/>
              <w:tabs>
                <w:tab w:val="clear" w:pos="4819"/>
                <w:tab w:val="clear" w:pos="9071"/>
              </w:tabs>
              <w:spacing w:before="60" w:after="60"/>
              <w:rPr>
                <w:rFonts w:asciiTheme="majorHAnsi" w:hAnsiTheme="majorHAnsi" w:cstheme="majorHAnsi"/>
                <w:bCs/>
                <w:lang w:val="nb-NO"/>
              </w:rPr>
            </w:pPr>
            <w:r w:rsidRPr="00390AF6">
              <w:rPr>
                <w:rFonts w:asciiTheme="majorHAnsi" w:hAnsiTheme="majorHAnsi" w:cstheme="majorHAnsi"/>
                <w:bCs/>
                <w:lang w:val="nb-NO"/>
              </w:rPr>
              <w:t xml:space="preserve">Nefndin ræddi um hugsanlega formenn og varaformenn. Rætt var um nokkur viðmið varðandi þetta t.d. að gætt væri að kynjakvóta í formennskuvali og að hagur væri af því að hafa bæði aðila úr náttúruverndinni og úr atvinnulífinu. Jafnframt var það mat fundarmanna að það væri ráðlegt að bæði formaður og varaformaður myndu sitja fundi með Umhverfisstofnun þar sem rætt yrði um verkefni nefndarinnar.  </w:t>
            </w:r>
          </w:p>
          <w:p w14:paraId="5733518D" w14:textId="77777777" w:rsidR="00C06649" w:rsidRPr="00390AF6" w:rsidRDefault="00C06649" w:rsidP="00A83B05">
            <w:pPr>
              <w:pStyle w:val="Footer"/>
              <w:tabs>
                <w:tab w:val="clear" w:pos="4819"/>
                <w:tab w:val="clear" w:pos="9071"/>
              </w:tabs>
              <w:spacing w:before="60" w:after="60"/>
              <w:rPr>
                <w:rFonts w:asciiTheme="majorHAnsi" w:hAnsiTheme="majorHAnsi" w:cstheme="majorHAnsi"/>
                <w:bCs/>
                <w:lang w:val="nb-NO"/>
              </w:rPr>
            </w:pPr>
            <w:r w:rsidRPr="00390AF6">
              <w:rPr>
                <w:rFonts w:asciiTheme="majorHAnsi" w:hAnsiTheme="majorHAnsi" w:cstheme="majorHAnsi"/>
                <w:bCs/>
                <w:lang w:val="nb-NO"/>
              </w:rPr>
              <w:t>Ákveðið var að sendur yrði tölvupóstur á fundarmenn til að fara betur yfir val á formanni og varaformanni, en nokkur nöfn voru nefnd í því samhengi og mun því formleg ákvörðun liggja fyrir síðar.</w:t>
            </w:r>
          </w:p>
          <w:p w14:paraId="39ED4296" w14:textId="77777777" w:rsidR="00C06649" w:rsidRPr="00390AF6" w:rsidRDefault="00C06649" w:rsidP="00A83B05">
            <w:pPr>
              <w:pStyle w:val="Footer"/>
              <w:tabs>
                <w:tab w:val="clear" w:pos="4819"/>
                <w:tab w:val="clear" w:pos="9071"/>
              </w:tabs>
              <w:spacing w:before="60" w:after="60"/>
              <w:rPr>
                <w:rFonts w:asciiTheme="majorHAnsi" w:hAnsiTheme="majorHAnsi" w:cstheme="majorHAnsi"/>
                <w:b/>
                <w:lang w:val="nb-NO"/>
              </w:rPr>
            </w:pPr>
          </w:p>
        </w:tc>
        <w:tc>
          <w:tcPr>
            <w:tcW w:w="850" w:type="dxa"/>
          </w:tcPr>
          <w:p w14:paraId="5E20451D" w14:textId="4A0BE7A2" w:rsidR="00C06649" w:rsidRPr="00390AF6" w:rsidRDefault="00C06649" w:rsidP="00A83B05">
            <w:pPr>
              <w:spacing w:before="60" w:after="60"/>
              <w:jc w:val="center"/>
              <w:rPr>
                <w:rFonts w:asciiTheme="majorHAnsi" w:hAnsiTheme="majorHAnsi" w:cstheme="majorHAnsi"/>
                <w:b/>
                <w:bCs/>
              </w:rPr>
            </w:pPr>
            <w:r w:rsidRPr="00390AF6">
              <w:rPr>
                <w:rFonts w:asciiTheme="majorHAnsi" w:hAnsiTheme="majorHAnsi" w:cstheme="majorHAnsi"/>
                <w:b/>
                <w:bCs/>
              </w:rPr>
              <w:t>Allir</w:t>
            </w:r>
          </w:p>
        </w:tc>
      </w:tr>
      <w:tr w:rsidR="00C06649" w:rsidRPr="00390AF6" w14:paraId="41BABFD6" w14:textId="77777777" w:rsidTr="00157AD8">
        <w:tc>
          <w:tcPr>
            <w:tcW w:w="709" w:type="dxa"/>
            <w:tcBorders>
              <w:bottom w:val="single" w:sz="6" w:space="0" w:color="auto"/>
            </w:tcBorders>
          </w:tcPr>
          <w:p w14:paraId="6065A252" w14:textId="3EE00724" w:rsidR="00C06649" w:rsidRPr="00390AF6" w:rsidRDefault="00C06649" w:rsidP="00A83B05">
            <w:pPr>
              <w:spacing w:before="60" w:after="60"/>
              <w:jc w:val="center"/>
              <w:rPr>
                <w:rFonts w:asciiTheme="majorHAnsi" w:hAnsiTheme="majorHAnsi" w:cstheme="majorHAnsi"/>
                <w:b/>
                <w:lang w:val="nb-NO"/>
              </w:rPr>
            </w:pPr>
            <w:r w:rsidRPr="00390AF6">
              <w:rPr>
                <w:rFonts w:asciiTheme="majorHAnsi" w:hAnsiTheme="majorHAnsi" w:cstheme="majorHAnsi"/>
                <w:b/>
                <w:lang w:val="nb-NO"/>
              </w:rPr>
              <w:t>6</w:t>
            </w:r>
          </w:p>
        </w:tc>
        <w:tc>
          <w:tcPr>
            <w:tcW w:w="8144" w:type="dxa"/>
            <w:tcBorders>
              <w:bottom w:val="single" w:sz="6" w:space="0" w:color="auto"/>
            </w:tcBorders>
          </w:tcPr>
          <w:p w14:paraId="337EB384" w14:textId="77777777" w:rsidR="00C06649" w:rsidRPr="00390AF6" w:rsidRDefault="00C06649" w:rsidP="00A83B05">
            <w:pPr>
              <w:pStyle w:val="Footer"/>
              <w:tabs>
                <w:tab w:val="clear" w:pos="4819"/>
                <w:tab w:val="clear" w:pos="9071"/>
              </w:tabs>
              <w:spacing w:before="60" w:after="60"/>
              <w:rPr>
                <w:rFonts w:asciiTheme="majorHAnsi" w:hAnsiTheme="majorHAnsi" w:cstheme="majorHAnsi"/>
                <w:b/>
                <w:lang w:val="nb-NO"/>
              </w:rPr>
            </w:pPr>
            <w:r w:rsidRPr="00390AF6">
              <w:rPr>
                <w:rFonts w:asciiTheme="majorHAnsi" w:hAnsiTheme="majorHAnsi" w:cstheme="majorHAnsi"/>
                <w:b/>
                <w:lang w:val="nb-NO"/>
              </w:rPr>
              <w:t>Annað</w:t>
            </w:r>
          </w:p>
          <w:p w14:paraId="1EB994B7" w14:textId="77777777" w:rsidR="00C06649" w:rsidRPr="00390AF6" w:rsidRDefault="00C06649" w:rsidP="00A83B05">
            <w:pPr>
              <w:pStyle w:val="Footer"/>
              <w:tabs>
                <w:tab w:val="clear" w:pos="4819"/>
                <w:tab w:val="clear" w:pos="9071"/>
              </w:tabs>
              <w:spacing w:before="60" w:after="60"/>
              <w:rPr>
                <w:rFonts w:asciiTheme="majorHAnsi" w:hAnsiTheme="majorHAnsi" w:cstheme="majorHAnsi"/>
                <w:bCs/>
                <w:lang w:val="nb-NO"/>
              </w:rPr>
            </w:pPr>
            <w:r w:rsidRPr="00390AF6">
              <w:rPr>
                <w:rFonts w:asciiTheme="majorHAnsi" w:hAnsiTheme="majorHAnsi" w:cstheme="majorHAnsi"/>
                <w:bCs/>
                <w:lang w:val="nb-NO"/>
              </w:rPr>
              <w:t>Ekki gafst tími til frekari umræðna</w:t>
            </w:r>
          </w:p>
          <w:p w14:paraId="508AE814" w14:textId="28356E04" w:rsidR="00C06649" w:rsidRPr="00390AF6" w:rsidRDefault="00C06649" w:rsidP="00A83B05">
            <w:pPr>
              <w:pStyle w:val="Footer"/>
              <w:tabs>
                <w:tab w:val="clear" w:pos="4819"/>
                <w:tab w:val="clear" w:pos="9071"/>
              </w:tabs>
              <w:spacing w:before="60" w:after="60"/>
              <w:rPr>
                <w:rFonts w:asciiTheme="majorHAnsi" w:hAnsiTheme="majorHAnsi" w:cstheme="majorHAnsi"/>
                <w:bCs/>
                <w:lang w:val="nb-NO"/>
              </w:rPr>
            </w:pPr>
            <w:r w:rsidRPr="00390AF6">
              <w:rPr>
                <w:rFonts w:asciiTheme="majorHAnsi" w:hAnsiTheme="majorHAnsi" w:cstheme="majorHAnsi"/>
                <w:bCs/>
                <w:lang w:val="nb-NO"/>
              </w:rPr>
              <w:t>Allar glærur og fundargerðir munu verða aðgengilegar síðar á vefsvæði Umhverfisstofnunar</w:t>
            </w:r>
            <w:r w:rsidR="00242E9B" w:rsidRPr="00390AF6">
              <w:rPr>
                <w:rFonts w:asciiTheme="majorHAnsi" w:hAnsiTheme="majorHAnsi" w:cstheme="majorHAnsi"/>
                <w:bCs/>
                <w:lang w:val="nb-NO"/>
              </w:rPr>
              <w:t xml:space="preserve"> (www.vatn.is) </w:t>
            </w:r>
          </w:p>
          <w:p w14:paraId="7BF6188F" w14:textId="77777777" w:rsidR="00C06649" w:rsidRPr="00390AF6" w:rsidRDefault="00C06649" w:rsidP="00A83B05">
            <w:pPr>
              <w:pStyle w:val="Footer"/>
              <w:tabs>
                <w:tab w:val="clear" w:pos="4819"/>
                <w:tab w:val="clear" w:pos="9071"/>
              </w:tabs>
              <w:spacing w:before="60" w:after="60"/>
              <w:rPr>
                <w:rFonts w:asciiTheme="majorHAnsi" w:hAnsiTheme="majorHAnsi" w:cstheme="majorHAnsi"/>
                <w:bCs/>
                <w:lang w:val="nb-NO"/>
              </w:rPr>
            </w:pPr>
            <w:r w:rsidRPr="00390AF6">
              <w:rPr>
                <w:rFonts w:asciiTheme="majorHAnsi" w:hAnsiTheme="majorHAnsi" w:cstheme="majorHAnsi"/>
                <w:bCs/>
                <w:lang w:val="nb-NO"/>
              </w:rPr>
              <w:t>Fundi slitið kl. 15:21</w:t>
            </w:r>
          </w:p>
          <w:p w14:paraId="2B19293A" w14:textId="77777777" w:rsidR="00C06649" w:rsidRPr="00390AF6" w:rsidRDefault="00C06649" w:rsidP="00A83B05">
            <w:pPr>
              <w:pStyle w:val="Footer"/>
              <w:tabs>
                <w:tab w:val="clear" w:pos="4819"/>
                <w:tab w:val="clear" w:pos="9071"/>
              </w:tabs>
              <w:spacing w:before="60" w:after="60"/>
              <w:rPr>
                <w:rFonts w:asciiTheme="majorHAnsi" w:hAnsiTheme="majorHAnsi" w:cstheme="majorHAnsi"/>
                <w:bCs/>
                <w:lang w:val="nb-NO"/>
              </w:rPr>
            </w:pPr>
          </w:p>
          <w:p w14:paraId="3610FAB5" w14:textId="6F528487" w:rsidR="00C06649" w:rsidRPr="00390AF6" w:rsidRDefault="00C06649" w:rsidP="00A83B05">
            <w:pPr>
              <w:pStyle w:val="Footer"/>
              <w:tabs>
                <w:tab w:val="clear" w:pos="4819"/>
                <w:tab w:val="clear" w:pos="9071"/>
              </w:tabs>
              <w:spacing w:before="60" w:after="60"/>
              <w:rPr>
                <w:rFonts w:asciiTheme="majorHAnsi" w:hAnsiTheme="majorHAnsi" w:cstheme="majorHAnsi"/>
                <w:b/>
                <w:lang w:val="nb-NO"/>
              </w:rPr>
            </w:pPr>
          </w:p>
        </w:tc>
        <w:tc>
          <w:tcPr>
            <w:tcW w:w="850" w:type="dxa"/>
            <w:tcBorders>
              <w:bottom w:val="single" w:sz="6" w:space="0" w:color="auto"/>
            </w:tcBorders>
          </w:tcPr>
          <w:p w14:paraId="446EC034" w14:textId="211E4204" w:rsidR="00C06649" w:rsidRPr="00390AF6" w:rsidRDefault="00C06649" w:rsidP="00A83B05">
            <w:pPr>
              <w:spacing w:before="60" w:after="60"/>
              <w:jc w:val="center"/>
              <w:rPr>
                <w:rFonts w:asciiTheme="majorHAnsi" w:hAnsiTheme="majorHAnsi" w:cstheme="majorHAnsi"/>
                <w:b/>
                <w:bCs/>
              </w:rPr>
            </w:pPr>
            <w:r w:rsidRPr="00390AF6">
              <w:rPr>
                <w:rFonts w:asciiTheme="majorHAnsi" w:hAnsiTheme="majorHAnsi" w:cstheme="majorHAnsi"/>
                <w:b/>
                <w:bCs/>
              </w:rPr>
              <w:t>Allir</w:t>
            </w:r>
          </w:p>
        </w:tc>
      </w:tr>
      <w:tr w:rsidR="00C06649" w:rsidRPr="00390AF6" w14:paraId="669C1AC6" w14:textId="77777777" w:rsidTr="00157AD8">
        <w:tc>
          <w:tcPr>
            <w:tcW w:w="709" w:type="dxa"/>
            <w:tcBorders>
              <w:left w:val="nil"/>
              <w:bottom w:val="nil"/>
              <w:right w:val="nil"/>
            </w:tcBorders>
          </w:tcPr>
          <w:p w14:paraId="1676C194" w14:textId="20D74AD4" w:rsidR="00C06649" w:rsidRPr="00390AF6" w:rsidRDefault="00C06649" w:rsidP="00A83B05">
            <w:pPr>
              <w:spacing w:before="60" w:after="60"/>
              <w:jc w:val="center"/>
              <w:rPr>
                <w:rFonts w:asciiTheme="majorHAnsi" w:hAnsiTheme="majorHAnsi" w:cstheme="majorHAnsi"/>
                <w:b/>
                <w:lang w:val="nb-NO"/>
              </w:rPr>
            </w:pPr>
          </w:p>
        </w:tc>
        <w:tc>
          <w:tcPr>
            <w:tcW w:w="8144" w:type="dxa"/>
            <w:tcBorders>
              <w:left w:val="nil"/>
              <w:bottom w:val="nil"/>
              <w:right w:val="nil"/>
            </w:tcBorders>
          </w:tcPr>
          <w:p w14:paraId="64ECFB3E" w14:textId="46C508C2" w:rsidR="00C06649" w:rsidRPr="00390AF6" w:rsidRDefault="00C06649" w:rsidP="00A83B05">
            <w:pPr>
              <w:pStyle w:val="Footer"/>
              <w:tabs>
                <w:tab w:val="clear" w:pos="4819"/>
                <w:tab w:val="clear" w:pos="9071"/>
              </w:tabs>
              <w:spacing w:before="60" w:after="60"/>
              <w:rPr>
                <w:rFonts w:asciiTheme="majorHAnsi" w:hAnsiTheme="majorHAnsi" w:cstheme="majorHAnsi"/>
                <w:bCs/>
                <w:lang w:val="nb-NO"/>
              </w:rPr>
            </w:pPr>
          </w:p>
        </w:tc>
        <w:tc>
          <w:tcPr>
            <w:tcW w:w="850" w:type="dxa"/>
            <w:tcBorders>
              <w:left w:val="nil"/>
              <w:bottom w:val="nil"/>
              <w:right w:val="nil"/>
            </w:tcBorders>
          </w:tcPr>
          <w:p w14:paraId="726F675E" w14:textId="7E5E6368" w:rsidR="00C06649" w:rsidRPr="00390AF6" w:rsidRDefault="00C06649" w:rsidP="00A83B05">
            <w:pPr>
              <w:spacing w:before="60" w:after="60"/>
              <w:jc w:val="center"/>
              <w:rPr>
                <w:rFonts w:asciiTheme="majorHAnsi" w:hAnsiTheme="majorHAnsi" w:cstheme="majorHAnsi"/>
              </w:rPr>
            </w:pPr>
          </w:p>
        </w:tc>
      </w:tr>
      <w:tr w:rsidR="00C06649" w:rsidRPr="00390AF6" w14:paraId="0166709E" w14:textId="77777777" w:rsidTr="006D13ED">
        <w:tc>
          <w:tcPr>
            <w:tcW w:w="709" w:type="dxa"/>
            <w:tcBorders>
              <w:left w:val="nil"/>
              <w:bottom w:val="nil"/>
              <w:right w:val="nil"/>
            </w:tcBorders>
          </w:tcPr>
          <w:p w14:paraId="273589A9" w14:textId="77777777" w:rsidR="00C06649" w:rsidRPr="00390AF6" w:rsidRDefault="00C06649" w:rsidP="00A83B05">
            <w:pPr>
              <w:spacing w:before="60" w:after="60"/>
              <w:jc w:val="center"/>
              <w:rPr>
                <w:rFonts w:asciiTheme="majorHAnsi" w:hAnsiTheme="majorHAnsi" w:cstheme="majorHAnsi"/>
                <w:b/>
                <w:lang w:val="nb-NO"/>
              </w:rPr>
            </w:pPr>
          </w:p>
        </w:tc>
        <w:tc>
          <w:tcPr>
            <w:tcW w:w="8144" w:type="dxa"/>
            <w:tcBorders>
              <w:left w:val="nil"/>
              <w:bottom w:val="nil"/>
              <w:right w:val="nil"/>
            </w:tcBorders>
          </w:tcPr>
          <w:p w14:paraId="4BEED84F" w14:textId="77777777" w:rsidR="00C06649" w:rsidRPr="00390AF6" w:rsidRDefault="00C06649" w:rsidP="00A83B05">
            <w:pPr>
              <w:pStyle w:val="Footer"/>
              <w:tabs>
                <w:tab w:val="clear" w:pos="4819"/>
                <w:tab w:val="clear" w:pos="9071"/>
              </w:tabs>
              <w:spacing w:before="60" w:after="60"/>
              <w:rPr>
                <w:rFonts w:asciiTheme="majorHAnsi" w:hAnsiTheme="majorHAnsi" w:cstheme="majorHAnsi"/>
                <w:b/>
                <w:lang w:val="nb-NO"/>
              </w:rPr>
            </w:pPr>
          </w:p>
        </w:tc>
        <w:tc>
          <w:tcPr>
            <w:tcW w:w="850" w:type="dxa"/>
            <w:tcBorders>
              <w:left w:val="nil"/>
              <w:bottom w:val="nil"/>
              <w:right w:val="nil"/>
            </w:tcBorders>
          </w:tcPr>
          <w:p w14:paraId="24ED2638" w14:textId="77777777" w:rsidR="00C06649" w:rsidRPr="00390AF6" w:rsidRDefault="00C06649" w:rsidP="00A83B05">
            <w:pPr>
              <w:spacing w:before="60" w:after="60"/>
              <w:jc w:val="center"/>
              <w:rPr>
                <w:rFonts w:asciiTheme="majorHAnsi" w:hAnsiTheme="majorHAnsi" w:cstheme="majorHAnsi"/>
              </w:rPr>
            </w:pPr>
          </w:p>
        </w:tc>
      </w:tr>
    </w:tbl>
    <w:p w14:paraId="345E56C0" w14:textId="77777777" w:rsidR="00F53D66" w:rsidRDefault="00F53D66"/>
    <w:sectPr w:rsidR="00F53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F0DF8"/>
    <w:multiLevelType w:val="hybridMultilevel"/>
    <w:tmpl w:val="4578A31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15267552"/>
    <w:multiLevelType w:val="hybridMultilevel"/>
    <w:tmpl w:val="5768C44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48E1F88"/>
    <w:multiLevelType w:val="hybridMultilevel"/>
    <w:tmpl w:val="BBD8C682"/>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5D40034"/>
    <w:multiLevelType w:val="hybridMultilevel"/>
    <w:tmpl w:val="0116020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27BB644A"/>
    <w:multiLevelType w:val="hybridMultilevel"/>
    <w:tmpl w:val="B5DAF060"/>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E68119E"/>
    <w:multiLevelType w:val="hybridMultilevel"/>
    <w:tmpl w:val="1F1CC70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36447BFB"/>
    <w:multiLevelType w:val="hybridMultilevel"/>
    <w:tmpl w:val="4D26424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60AF6532"/>
    <w:multiLevelType w:val="hybridMultilevel"/>
    <w:tmpl w:val="0608DC8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66"/>
    <w:rsid w:val="000042F8"/>
    <w:rsid w:val="000100F8"/>
    <w:rsid w:val="00075BD9"/>
    <w:rsid w:val="000B27F8"/>
    <w:rsid w:val="000F3947"/>
    <w:rsid w:val="00135202"/>
    <w:rsid w:val="001C158D"/>
    <w:rsid w:val="001E77AB"/>
    <w:rsid w:val="00242872"/>
    <w:rsid w:val="00242E9B"/>
    <w:rsid w:val="002B0621"/>
    <w:rsid w:val="002C3191"/>
    <w:rsid w:val="00324093"/>
    <w:rsid w:val="0036589A"/>
    <w:rsid w:val="00373B57"/>
    <w:rsid w:val="00390AF6"/>
    <w:rsid w:val="003B015E"/>
    <w:rsid w:val="003F1FDD"/>
    <w:rsid w:val="003F3998"/>
    <w:rsid w:val="004323D1"/>
    <w:rsid w:val="00467A3D"/>
    <w:rsid w:val="004A7244"/>
    <w:rsid w:val="004D21F7"/>
    <w:rsid w:val="004D7F17"/>
    <w:rsid w:val="00506AF4"/>
    <w:rsid w:val="00534408"/>
    <w:rsid w:val="005776F4"/>
    <w:rsid w:val="006302CE"/>
    <w:rsid w:val="00680AB2"/>
    <w:rsid w:val="00683139"/>
    <w:rsid w:val="006A3DD7"/>
    <w:rsid w:val="006B2A11"/>
    <w:rsid w:val="006B7214"/>
    <w:rsid w:val="006D13ED"/>
    <w:rsid w:val="00765141"/>
    <w:rsid w:val="00766725"/>
    <w:rsid w:val="00783A38"/>
    <w:rsid w:val="007939FA"/>
    <w:rsid w:val="007A3FB4"/>
    <w:rsid w:val="007D37D3"/>
    <w:rsid w:val="007E67F6"/>
    <w:rsid w:val="007F56F8"/>
    <w:rsid w:val="0080416D"/>
    <w:rsid w:val="00821B92"/>
    <w:rsid w:val="008354D9"/>
    <w:rsid w:val="008C44B7"/>
    <w:rsid w:val="008D707C"/>
    <w:rsid w:val="00943F09"/>
    <w:rsid w:val="009D07F4"/>
    <w:rsid w:val="00A16722"/>
    <w:rsid w:val="00A44E2B"/>
    <w:rsid w:val="00A64BA9"/>
    <w:rsid w:val="00AD1D8A"/>
    <w:rsid w:val="00AF1D77"/>
    <w:rsid w:val="00AF33ED"/>
    <w:rsid w:val="00B239AF"/>
    <w:rsid w:val="00B515F8"/>
    <w:rsid w:val="00BA0F5C"/>
    <w:rsid w:val="00C00997"/>
    <w:rsid w:val="00C06649"/>
    <w:rsid w:val="00C24459"/>
    <w:rsid w:val="00C27B04"/>
    <w:rsid w:val="00C73E43"/>
    <w:rsid w:val="00CA52CA"/>
    <w:rsid w:val="00CB5551"/>
    <w:rsid w:val="00D10742"/>
    <w:rsid w:val="00D55954"/>
    <w:rsid w:val="00D6662B"/>
    <w:rsid w:val="00D81FEE"/>
    <w:rsid w:val="00D85A66"/>
    <w:rsid w:val="00D87EBE"/>
    <w:rsid w:val="00DB0497"/>
    <w:rsid w:val="00DD5876"/>
    <w:rsid w:val="00E0274C"/>
    <w:rsid w:val="00E97CEB"/>
    <w:rsid w:val="00EF1EE8"/>
    <w:rsid w:val="00F53D66"/>
    <w:rsid w:val="00F934E4"/>
    <w:rsid w:val="00FE4230"/>
    <w:rsid w:val="00FE6DA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56F3"/>
  <w15:chartTrackingRefBased/>
  <w15:docId w15:val="{788DA427-C9D6-4363-B246-25EE6B33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3D66"/>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53D66"/>
  </w:style>
  <w:style w:type="paragraph" w:styleId="Footer">
    <w:name w:val="footer"/>
    <w:basedOn w:val="Normal"/>
    <w:link w:val="FooterChar"/>
    <w:rsid w:val="00F53D66"/>
    <w:pPr>
      <w:tabs>
        <w:tab w:val="center" w:pos="4819"/>
        <w:tab w:val="right" w:pos="9071"/>
      </w:tabs>
    </w:pPr>
  </w:style>
  <w:style w:type="character" w:customStyle="1" w:styleId="FooterChar">
    <w:name w:val="Footer Char"/>
    <w:basedOn w:val="DefaultParagraphFont"/>
    <w:link w:val="Footer"/>
    <w:rsid w:val="00F53D66"/>
    <w:rPr>
      <w:rFonts w:ascii="Arial" w:eastAsia="Times New Roman" w:hAnsi="Arial" w:cs="Times New Roman"/>
      <w:sz w:val="20"/>
      <w:szCs w:val="20"/>
      <w:lang w:eastAsia="en-GB"/>
    </w:rPr>
  </w:style>
  <w:style w:type="paragraph" w:styleId="ListParagraph">
    <w:name w:val="List Paragraph"/>
    <w:basedOn w:val="Normal"/>
    <w:uiPriority w:val="34"/>
    <w:qFormat/>
    <w:rsid w:val="006D13ED"/>
    <w:pPr>
      <w:ind w:left="720"/>
      <w:contextualSpacing/>
    </w:pPr>
  </w:style>
  <w:style w:type="character" w:styleId="Strong">
    <w:name w:val="Strong"/>
    <w:basedOn w:val="DefaultParagraphFont"/>
    <w:uiPriority w:val="22"/>
    <w:qFormat/>
    <w:rsid w:val="00C73E43"/>
    <w:rPr>
      <w:b/>
      <w:bCs/>
    </w:rPr>
  </w:style>
  <w:style w:type="paragraph" w:styleId="BalloonText">
    <w:name w:val="Balloon Text"/>
    <w:basedOn w:val="Normal"/>
    <w:link w:val="BalloonTextChar"/>
    <w:uiPriority w:val="99"/>
    <w:semiHidden/>
    <w:unhideWhenUsed/>
    <w:rsid w:val="00D66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62B"/>
    <w:rPr>
      <w:rFonts w:ascii="Segoe UI" w:eastAsia="Times New Roman" w:hAnsi="Segoe UI" w:cs="Segoe UI"/>
      <w:sz w:val="18"/>
      <w:szCs w:val="18"/>
      <w:lang w:eastAsia="en-GB"/>
    </w:rPr>
  </w:style>
  <w:style w:type="character" w:styleId="Hyperlink">
    <w:name w:val="Hyperlink"/>
    <w:basedOn w:val="DefaultParagraphFont"/>
    <w:uiPriority w:val="99"/>
    <w:unhideWhenUsed/>
    <w:rsid w:val="004323D1"/>
    <w:rPr>
      <w:color w:val="0563C1" w:themeColor="hyperlink"/>
      <w:u w:val="single"/>
    </w:rPr>
  </w:style>
  <w:style w:type="character" w:styleId="UnresolvedMention">
    <w:name w:val="Unresolved Mention"/>
    <w:basedOn w:val="DefaultParagraphFont"/>
    <w:uiPriority w:val="99"/>
    <w:semiHidden/>
    <w:unhideWhenUsed/>
    <w:rsid w:val="0043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tnshlotagatt.vedur.is/" TargetMode="External"/><Relationship Id="rId5" Type="http://schemas.openxmlformats.org/officeDocument/2006/relationships/hyperlink" Target="http://www.vatn.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Jensdóttir Fjeld</dc:creator>
  <cp:keywords/>
  <dc:description/>
  <cp:lastModifiedBy>Marianne Jensdóttir Fjeld</cp:lastModifiedBy>
  <cp:revision>15</cp:revision>
  <dcterms:created xsi:type="dcterms:W3CDTF">2019-10-21T10:51:00Z</dcterms:created>
  <dcterms:modified xsi:type="dcterms:W3CDTF">2019-11-05T13:37:00Z</dcterms:modified>
</cp:coreProperties>
</file>