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7254" w14:textId="3D390E54" w:rsidR="00C71F3A" w:rsidRDefault="00C71F3A">
      <w:pPr>
        <w:rPr>
          <w:noProof/>
        </w:rPr>
      </w:pPr>
      <w:r>
        <w:rPr>
          <w:noProof/>
        </w:rPr>
        <w:drawing>
          <wp:inline distT="0" distB="0" distL="0" distR="0" wp14:anchorId="50E76F5A" wp14:editId="6495EEF9">
            <wp:extent cx="7560310" cy="10601561"/>
            <wp:effectExtent l="0" t="0" r="2540" b="9525"/>
            <wp:docPr id="4" name="Picture 3">
              <a:extLst xmlns:a="http://schemas.openxmlformats.org/drawingml/2006/main">
                <a:ext uri="{FF2B5EF4-FFF2-40B4-BE49-F238E27FC236}">
                  <a16:creationId xmlns:a16="http://schemas.microsoft.com/office/drawing/2014/main" id="{21128961-D069-4697-A800-22441AD23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128961-D069-4697-A800-22441AD23F98}"/>
                        </a:ext>
                      </a:extLst>
                    </pic:cNvPr>
                    <pic:cNvPicPr>
                      <a:picLocks noChangeAspect="1"/>
                    </pic:cNvPicPr>
                  </pic:nvPicPr>
                  <pic:blipFill>
                    <a:blip r:embed="rId8"/>
                    <a:stretch>
                      <a:fillRect/>
                    </a:stretch>
                  </pic:blipFill>
                  <pic:spPr>
                    <a:xfrm>
                      <a:off x="0" y="0"/>
                      <a:ext cx="7560310" cy="10601561"/>
                    </a:xfrm>
                    <a:prstGeom prst="rect">
                      <a:avLst/>
                    </a:prstGeom>
                  </pic:spPr>
                </pic:pic>
              </a:graphicData>
            </a:graphic>
          </wp:inline>
        </w:drawing>
      </w:r>
      <w:r>
        <w:rPr>
          <w:noProof/>
        </w:rPr>
        <mc:AlternateContent>
          <mc:Choice Requires="wps">
            <w:drawing>
              <wp:anchor distT="0" distB="0" distL="114300" distR="114300" simplePos="0" relativeHeight="251657728" behindDoc="0" locked="0" layoutInCell="1" allowOverlap="1" wp14:anchorId="152CB0FE" wp14:editId="4A6DE7AB">
                <wp:simplePos x="0" y="0"/>
                <wp:positionH relativeFrom="column">
                  <wp:posOffset>314325</wp:posOffset>
                </wp:positionH>
                <wp:positionV relativeFrom="paragraph">
                  <wp:posOffset>7696200</wp:posOffset>
                </wp:positionV>
                <wp:extent cx="3676650" cy="800100"/>
                <wp:effectExtent l="0" t="0" r="0" b="0"/>
                <wp:wrapNone/>
                <wp:docPr id="6" name="TextBox 5">
                  <a:extLst xmlns:a="http://schemas.openxmlformats.org/drawingml/2006/main">
                    <a:ext uri="{FF2B5EF4-FFF2-40B4-BE49-F238E27FC236}">
                      <a16:creationId xmlns:a16="http://schemas.microsoft.com/office/drawing/2014/main" id="{107D1D67-4EB5-4F52-8FDC-30134E2A42F5}"/>
                    </a:ext>
                  </a:extLst>
                </wp:docPr>
                <wp:cNvGraphicFramePr/>
                <a:graphic xmlns:a="http://schemas.openxmlformats.org/drawingml/2006/main">
                  <a:graphicData uri="http://schemas.microsoft.com/office/word/2010/wordprocessingShape">
                    <wps:wsp>
                      <wps:cNvSpPr txBox="1"/>
                      <wps:spPr>
                        <a:xfrm>
                          <a:off x="0" y="0"/>
                          <a:ext cx="3676650" cy="800100"/>
                        </a:xfrm>
                        <a:prstGeom prst="rect">
                          <a:avLst/>
                        </a:prstGeom>
                        <a:noFill/>
                      </wps:spPr>
                      <wps:txbx>
                        <w:txbxContent>
                          <w:p w14:paraId="460CFEC3" w14:textId="1104D858" w:rsidR="00D02855" w:rsidRDefault="00D02855" w:rsidP="00D02855">
                            <w:pPr>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pPr>
                            <w:r w:rsidRPr="00D02855">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Umhverfisvöktunaráæ</w:t>
                            </w:r>
                            <w:r w:rsidR="00C71F3A">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t</w:t>
                            </w:r>
                            <w:r w:rsidRPr="00D02855">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 xml:space="preserve">lun Rio Tinto á Íslandi </w:t>
                            </w:r>
                          </w:p>
                          <w:p w14:paraId="03CF708A" w14:textId="1570AE66" w:rsidR="005636E5" w:rsidRPr="00D02855" w:rsidRDefault="005636E5" w:rsidP="00D02855">
                            <w:pPr>
                              <w:rPr>
                                <w:sz w:val="40"/>
                                <w:szCs w:val="40"/>
                              </w:rPr>
                            </w:pPr>
                            <w:r>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2026-203</w:t>
                            </w:r>
                            <w:r w:rsidR="00487FDA">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5</w:t>
                            </w:r>
                          </w:p>
                          <w:p w14:paraId="303C8828" w14:textId="2B07C3D1" w:rsidR="00C71F3A" w:rsidRPr="009830D1" w:rsidRDefault="00C71F3A" w:rsidP="00D02855">
                            <w:pPr>
                              <w:rPr>
                                <w:rFonts w:asciiTheme="minorHAnsi" w:hAnsi="Calibri" w:cstheme="minorBidi"/>
                                <w:color w:val="FF0000"/>
                                <w:kern w:val="24"/>
                                <w:sz w:val="44"/>
                                <w:szCs w:val="44"/>
                                <w:lang w:val="en-US"/>
                                <w14:shadow w14:blurRad="38100" w14:dist="38100" w14:dir="2700000" w14:sx="100000" w14:sy="100000" w14:kx="0" w14:ky="0" w14:algn="tl">
                                  <w14:srgbClr w14:val="000000">
                                    <w14:alpha w14:val="57000"/>
                                  </w14:srgbClr>
                                </w14:shadow>
                              </w:rPr>
                            </w:pPr>
                          </w:p>
                        </w:txbxContent>
                      </wps:txbx>
                      <wps:bodyPr wrap="square" rtlCol="0">
                        <a:spAutoFit/>
                      </wps:bodyPr>
                    </wps:wsp>
                  </a:graphicData>
                </a:graphic>
                <wp14:sizeRelH relativeFrom="margin">
                  <wp14:pctWidth>0</wp14:pctWidth>
                </wp14:sizeRelH>
              </wp:anchor>
            </w:drawing>
          </mc:Choice>
          <mc:Fallback>
            <w:pict>
              <v:shapetype w14:anchorId="152CB0FE" id="_x0000_t202" coordsize="21600,21600" o:spt="202" path="m,l,21600r21600,l21600,xe">
                <v:stroke joinstyle="miter"/>
                <v:path gradientshapeok="t" o:connecttype="rect"/>
              </v:shapetype>
              <v:shape id="TextBox 5" o:spid="_x0000_s1026" type="#_x0000_t202" style="position:absolute;margin-left:24.75pt;margin-top:606pt;width:289.5pt;height:63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" filled="f" stroked="f">
                <v:textbox style="mso-fit-shape-to-text:t">
                  <w:txbxContent>
                    <w:p w14:paraId="460CFEC3" w14:textId="1104D858" w:rsidR="00D02855" w:rsidRDefault="00D02855" w:rsidP="00D02855">
                      <w:pPr>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pPr>
                      <w:r w:rsidRPr="00D02855">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Umhverfisvöktunaráæ</w:t>
                      </w:r>
                      <w:r w:rsidR="00C71F3A">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t</w:t>
                      </w:r>
                      <w:r w:rsidRPr="00D02855">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 xml:space="preserve">lun Rio Tinto á Íslandi </w:t>
                      </w:r>
                    </w:p>
                    <w:p w14:paraId="03CF708A" w14:textId="1570AE66" w:rsidR="005636E5" w:rsidRPr="00D02855" w:rsidRDefault="005636E5" w:rsidP="00D02855">
                      <w:pPr>
                        <w:rPr>
                          <w:sz w:val="40"/>
                          <w:szCs w:val="40"/>
                        </w:rPr>
                      </w:pPr>
                      <w:r>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2026-203</w:t>
                      </w:r>
                      <w:r w:rsidR="00487FDA">
                        <w:rPr>
                          <w:rFonts w:asciiTheme="minorHAnsi" w:hAnsi="Calibri" w:cstheme="minorBidi"/>
                          <w:color w:val="FFFFFF" w:themeColor="background1"/>
                          <w:kern w:val="24"/>
                          <w:sz w:val="48"/>
                          <w:szCs w:val="48"/>
                          <w:lang w:val="en-US"/>
                          <w14:shadow w14:blurRad="38100" w14:dist="38100" w14:dir="2700000" w14:sx="100000" w14:sy="100000" w14:kx="0" w14:ky="0" w14:algn="tl">
                            <w14:srgbClr w14:val="000000">
                              <w14:alpha w14:val="57000"/>
                            </w14:srgbClr>
                          </w14:shadow>
                        </w:rPr>
                        <w:t>5</w:t>
                      </w:r>
                    </w:p>
                    <w:p w14:paraId="303C8828" w14:textId="2B07C3D1" w:rsidR="00C71F3A" w:rsidRPr="009830D1" w:rsidRDefault="00C71F3A" w:rsidP="00D02855">
                      <w:pPr>
                        <w:rPr>
                          <w:rFonts w:asciiTheme="minorHAnsi" w:hAnsi="Calibri" w:cstheme="minorBidi"/>
                          <w:color w:val="FF0000"/>
                          <w:kern w:val="24"/>
                          <w:sz w:val="44"/>
                          <w:szCs w:val="44"/>
                          <w:lang w:val="en-US"/>
                          <w14:shadow w14:blurRad="38100" w14:dist="38100" w14:dir="2700000" w14:sx="100000" w14:sy="100000" w14:kx="0" w14:ky="0" w14:algn="tl">
                            <w14:srgbClr w14:val="000000">
                              <w14:alpha w14:val="57000"/>
                            </w14:srgbClr>
                          </w14:shadow>
                        </w:rPr>
                      </w:pPr>
                    </w:p>
                  </w:txbxContent>
                </v:textbox>
              </v:shape>
            </w:pict>
          </mc:Fallback>
        </mc:AlternateContent>
      </w:r>
      <w:r w:rsidR="00D02855">
        <w:rPr>
          <w:noProof/>
        </w:rPr>
        <w:drawing>
          <wp:anchor distT="0" distB="0" distL="114300" distR="114300" simplePos="0" relativeHeight="251661824" behindDoc="0" locked="0" layoutInCell="1" allowOverlap="1" wp14:anchorId="22AF50EE" wp14:editId="3EF43CD7">
            <wp:simplePos x="0" y="0"/>
            <wp:positionH relativeFrom="column">
              <wp:posOffset>394137</wp:posOffset>
            </wp:positionH>
            <wp:positionV relativeFrom="paragraph">
              <wp:posOffset>472966</wp:posOffset>
            </wp:positionV>
            <wp:extent cx="1261241" cy="520262"/>
            <wp:effectExtent l="0" t="0" r="0" b="0"/>
            <wp:wrapNone/>
            <wp:docPr id="5" name="Graphic 15">
              <a:hlinkClick xmlns:a="http://schemas.openxmlformats.org/drawingml/2006/main" r:id="rId9"/>
              <a:extLst xmlns:a="http://schemas.openxmlformats.org/drawingml/2006/main">
                <a:ext uri="{FF2B5EF4-FFF2-40B4-BE49-F238E27FC236}">
                  <a16:creationId xmlns:a16="http://schemas.microsoft.com/office/drawing/2014/main" id="{1D6C5BE0-3613-4951-A91D-0FF6187F7FAD}"/>
                </a:ext>
              </a:extLst>
            </wp:docPr>
            <wp:cNvGraphicFramePr/>
            <a:graphic xmlns:a="http://schemas.openxmlformats.org/drawingml/2006/main">
              <a:graphicData uri="http://schemas.openxmlformats.org/drawingml/2006/picture">
                <pic:pic xmlns:pic="http://schemas.openxmlformats.org/drawingml/2006/picture">
                  <pic:nvPicPr>
                    <pic:cNvPr id="5" name="Graphic 15">
                      <a:hlinkClick r:id="rId9"/>
                      <a:extLst>
                        <a:ext uri="{FF2B5EF4-FFF2-40B4-BE49-F238E27FC236}">
                          <a16:creationId xmlns:a16="http://schemas.microsoft.com/office/drawing/2014/main" id="{1D6C5BE0-3613-4951-A91D-0FF6187F7FAD}"/>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152" cy="527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7E87B" w14:textId="77777777" w:rsidR="00C71F3A" w:rsidRDefault="00C71F3A">
      <w:pPr>
        <w:rPr>
          <w:noProof/>
        </w:rPr>
        <w:sectPr w:rsidR="00C71F3A" w:rsidSect="00D02855">
          <w:footerReference w:type="default" r:id="rId11"/>
          <w:pgSz w:w="11906" w:h="16838"/>
          <w:pgMar w:top="0" w:right="0" w:bottom="0" w:left="0" w:header="709" w:footer="709" w:gutter="0"/>
          <w:cols w:space="708"/>
          <w:docGrid w:linePitch="360"/>
        </w:sectPr>
      </w:pPr>
    </w:p>
    <w:p w14:paraId="47B11C98" w14:textId="77777777" w:rsidR="00143D5D" w:rsidRDefault="00143D5D" w:rsidP="00143D5D">
      <w:pPr>
        <w:spacing w:before="120"/>
        <w:jc w:val="center"/>
        <w:rPr>
          <w:b/>
          <w:sz w:val="32"/>
          <w:szCs w:val="32"/>
          <w:lang w:val="is-IS"/>
        </w:rPr>
      </w:pPr>
      <w:r>
        <w:rPr>
          <w:b/>
          <w:sz w:val="32"/>
          <w:szCs w:val="32"/>
          <w:lang w:val="is-IS"/>
        </w:rPr>
        <w:lastRenderedPageBreak/>
        <w:t>Inngangur</w:t>
      </w:r>
    </w:p>
    <w:p w14:paraId="70A2C1D1" w14:textId="77777777" w:rsidR="00143D5D" w:rsidRDefault="00143D5D" w:rsidP="00143D5D">
      <w:pPr>
        <w:spacing w:before="120"/>
        <w:rPr>
          <w:b/>
          <w:sz w:val="24"/>
          <w:lang w:val="is-IS"/>
        </w:rPr>
      </w:pPr>
    </w:p>
    <w:p w14:paraId="2EF25D85" w14:textId="77777777" w:rsidR="00143D5D" w:rsidRDefault="00143D5D" w:rsidP="00143D5D">
      <w:pPr>
        <w:spacing w:before="120"/>
        <w:rPr>
          <w:b/>
          <w:sz w:val="24"/>
          <w:lang w:val="is-IS"/>
        </w:rPr>
      </w:pPr>
    </w:p>
    <w:p w14:paraId="7F642996" w14:textId="77777777" w:rsidR="00287282" w:rsidRDefault="00143D5D" w:rsidP="00287282">
      <w:pPr>
        <w:spacing w:line="360" w:lineRule="auto"/>
        <w:jc w:val="both"/>
        <w:rPr>
          <w:szCs w:val="20"/>
          <w:lang w:val="is-IS"/>
        </w:rPr>
      </w:pPr>
      <w:r>
        <w:rPr>
          <w:szCs w:val="20"/>
          <w:lang w:val="is-IS"/>
        </w:rPr>
        <w:t xml:space="preserve">Umhverfisvöktunaráætlun </w:t>
      </w:r>
      <w:proofErr w:type="spellStart"/>
      <w:r>
        <w:rPr>
          <w:szCs w:val="20"/>
          <w:lang w:val="is-IS"/>
        </w:rPr>
        <w:t>Rio</w:t>
      </w:r>
      <w:proofErr w:type="spellEnd"/>
      <w:r>
        <w:rPr>
          <w:szCs w:val="20"/>
          <w:lang w:val="is-IS"/>
        </w:rPr>
        <w:t xml:space="preserve"> Tinto á Íslandi </w:t>
      </w:r>
      <w:r w:rsidR="007038BF">
        <w:rPr>
          <w:szCs w:val="20"/>
          <w:lang w:val="is-IS"/>
        </w:rPr>
        <w:t>e</w:t>
      </w:r>
      <w:r>
        <w:rPr>
          <w:szCs w:val="20"/>
          <w:lang w:val="is-IS"/>
        </w:rPr>
        <w:t xml:space="preserve">hf. (ISAL) byggir á kröfum sem fram koma í starfsleyfi fyrirtækisins um umhverfisvöktun. Vöktunaráætlunin tekur á vöktun loftgæða, veðurfars, gróðurs, vatns og lífríkis sjávar. </w:t>
      </w:r>
      <w:r w:rsidR="00287282">
        <w:rPr>
          <w:szCs w:val="20"/>
          <w:lang w:val="is-IS"/>
        </w:rPr>
        <w:t>Umhverfisstofnun samþykkti umhverfisvöktunaráætlun í janúar árið 2014, fyrsta uppfærsla var árið 2021 og er þetta önnur uppfærsla hennar.</w:t>
      </w:r>
    </w:p>
    <w:p w14:paraId="0234F67B" w14:textId="409C5069" w:rsidR="00143D5D" w:rsidRDefault="00143D5D" w:rsidP="00287282">
      <w:pPr>
        <w:spacing w:line="360" w:lineRule="auto"/>
        <w:jc w:val="both"/>
        <w:rPr>
          <w:b/>
          <w:sz w:val="24"/>
          <w:lang w:val="is-IS"/>
        </w:rPr>
      </w:pPr>
    </w:p>
    <w:p w14:paraId="44E08F98" w14:textId="77777777" w:rsidR="00143D5D" w:rsidRDefault="00143D5D" w:rsidP="00143D5D">
      <w:pPr>
        <w:spacing w:before="120"/>
        <w:rPr>
          <w:b/>
          <w:sz w:val="24"/>
          <w:lang w:val="is-IS"/>
        </w:rPr>
      </w:pPr>
    </w:p>
    <w:p w14:paraId="75F19BED" w14:textId="77777777" w:rsidR="00143D5D" w:rsidRDefault="00143D5D" w:rsidP="00143D5D">
      <w:pPr>
        <w:spacing w:before="120"/>
        <w:rPr>
          <w:b/>
          <w:sz w:val="24"/>
          <w:lang w:val="is-IS"/>
        </w:rPr>
      </w:pPr>
    </w:p>
    <w:p w14:paraId="06E4C5B5" w14:textId="77777777" w:rsidR="00E60415" w:rsidRDefault="00E60415" w:rsidP="00143D5D">
      <w:pPr>
        <w:spacing w:before="120"/>
        <w:jc w:val="center"/>
        <w:rPr>
          <w:b/>
          <w:sz w:val="32"/>
          <w:szCs w:val="32"/>
          <w:lang w:val="is-IS"/>
        </w:rPr>
      </w:pPr>
    </w:p>
    <w:p w14:paraId="50F7BE8B" w14:textId="37BA7344" w:rsidR="00143D5D" w:rsidRDefault="00143D5D" w:rsidP="00143D5D">
      <w:pPr>
        <w:spacing w:before="120"/>
        <w:jc w:val="center"/>
        <w:rPr>
          <w:b/>
          <w:sz w:val="32"/>
          <w:szCs w:val="32"/>
          <w:lang w:val="is-IS"/>
        </w:rPr>
      </w:pPr>
      <w:r>
        <w:rPr>
          <w:b/>
          <w:sz w:val="32"/>
          <w:szCs w:val="32"/>
          <w:lang w:val="is-IS"/>
        </w:rPr>
        <w:t>Efnisyfirlit</w:t>
      </w:r>
    </w:p>
    <w:p w14:paraId="4B55C69E" w14:textId="77777777" w:rsidR="00143D5D" w:rsidRDefault="00143D5D" w:rsidP="00143D5D">
      <w:pPr>
        <w:pStyle w:val="TOC1"/>
        <w:rPr>
          <w:lang w:val="is-IS"/>
        </w:rPr>
      </w:pPr>
    </w:p>
    <w:sdt>
      <w:sdtPr>
        <w:rPr>
          <w:rFonts w:ascii="Arial" w:eastAsia="Times New Roman" w:hAnsi="Arial" w:cs="Arial"/>
          <w:color w:val="auto"/>
          <w:sz w:val="20"/>
          <w:szCs w:val="24"/>
          <w:lang w:val="en-GB"/>
        </w:rPr>
        <w:id w:val="-1602178925"/>
        <w:docPartObj>
          <w:docPartGallery w:val="Table of Contents"/>
          <w:docPartUnique/>
        </w:docPartObj>
      </w:sdtPr>
      <w:sdtEndPr>
        <w:rPr>
          <w:b/>
          <w:bCs/>
          <w:noProof/>
        </w:rPr>
      </w:sdtEndPr>
      <w:sdtContent>
        <w:p w14:paraId="5E090A54" w14:textId="1BDA8D87" w:rsidR="00E60415" w:rsidRDefault="00E60415">
          <w:pPr>
            <w:pStyle w:val="TOCHeading"/>
          </w:pPr>
        </w:p>
        <w:p w14:paraId="118D1B8C" w14:textId="78282C20" w:rsidR="00611DAE" w:rsidRDefault="00E60415">
          <w:pPr>
            <w:pStyle w:val="TOC1"/>
            <w:rPr>
              <w:rFonts w:asciiTheme="minorHAnsi" w:eastAsiaTheme="minorEastAsia" w:hAnsiTheme="minorHAnsi" w:cstheme="minorBidi"/>
              <w:noProof/>
              <w:kern w:val="2"/>
              <w:sz w:val="24"/>
              <w:lang w:val="is-IS" w:eastAsia="is-IS"/>
              <w14:ligatures w14:val="standardContextual"/>
            </w:rPr>
          </w:pPr>
          <w:r>
            <w:fldChar w:fldCharType="begin"/>
          </w:r>
          <w:r>
            <w:instrText xml:space="preserve"> TOC \o "1-3" \h \z \u </w:instrText>
          </w:r>
          <w:r>
            <w:fldChar w:fldCharType="separate"/>
          </w:r>
          <w:hyperlink w:anchor="_Toc229136142" w:history="1">
            <w:r w:rsidR="00611DAE" w:rsidRPr="00957B46">
              <w:rPr>
                <w:rStyle w:val="Hyperlink"/>
                <w:noProof/>
                <w:lang w:val="is-IS"/>
              </w:rPr>
              <w:t>1.</w:t>
            </w:r>
            <w:r w:rsidR="00611DAE">
              <w:rPr>
                <w:rFonts w:asciiTheme="minorHAnsi" w:eastAsiaTheme="minorEastAsia" w:hAnsiTheme="minorHAnsi" w:cstheme="minorBidi"/>
                <w:noProof/>
                <w:kern w:val="2"/>
                <w:sz w:val="24"/>
                <w:lang w:val="is-IS" w:eastAsia="is-IS"/>
                <w14:ligatures w14:val="standardContextual"/>
              </w:rPr>
              <w:tab/>
            </w:r>
            <w:r w:rsidR="00611DAE" w:rsidRPr="00957B46">
              <w:rPr>
                <w:rStyle w:val="Hyperlink"/>
                <w:noProof/>
                <w:lang w:val="is-IS"/>
              </w:rPr>
              <w:t>Loftgæði</w:t>
            </w:r>
            <w:r w:rsidR="00611DAE">
              <w:rPr>
                <w:noProof/>
                <w:webHidden/>
              </w:rPr>
              <w:tab/>
            </w:r>
            <w:r w:rsidR="00611DAE">
              <w:rPr>
                <w:noProof/>
                <w:webHidden/>
              </w:rPr>
              <w:fldChar w:fldCharType="begin"/>
            </w:r>
            <w:r w:rsidR="00611DAE">
              <w:rPr>
                <w:noProof/>
                <w:webHidden/>
              </w:rPr>
              <w:instrText xml:space="preserve"> PAGEREF _Toc229136142 \h </w:instrText>
            </w:r>
            <w:r w:rsidR="00611DAE">
              <w:rPr>
                <w:noProof/>
                <w:webHidden/>
              </w:rPr>
            </w:r>
            <w:r w:rsidR="00611DAE">
              <w:rPr>
                <w:noProof/>
                <w:webHidden/>
              </w:rPr>
              <w:fldChar w:fldCharType="separate"/>
            </w:r>
            <w:r w:rsidR="00611DAE">
              <w:rPr>
                <w:noProof/>
                <w:webHidden/>
              </w:rPr>
              <w:t>3</w:t>
            </w:r>
            <w:r w:rsidR="00611DAE">
              <w:rPr>
                <w:noProof/>
                <w:webHidden/>
              </w:rPr>
              <w:fldChar w:fldCharType="end"/>
            </w:r>
          </w:hyperlink>
        </w:p>
        <w:p w14:paraId="6D667670" w14:textId="67A0EF36" w:rsidR="00611DAE" w:rsidRDefault="00611DAE">
          <w:pPr>
            <w:pStyle w:val="TOC1"/>
            <w:rPr>
              <w:rFonts w:asciiTheme="minorHAnsi" w:eastAsiaTheme="minorEastAsia" w:hAnsiTheme="minorHAnsi" w:cstheme="minorBidi"/>
              <w:noProof/>
              <w:kern w:val="2"/>
              <w:sz w:val="24"/>
              <w:lang w:val="is-IS" w:eastAsia="is-IS"/>
              <w14:ligatures w14:val="standardContextual"/>
            </w:rPr>
          </w:pPr>
          <w:hyperlink w:anchor="_Toc229136143" w:history="1">
            <w:r w:rsidRPr="00957B46">
              <w:rPr>
                <w:rStyle w:val="Hyperlink"/>
                <w:noProof/>
                <w:lang w:val="is-IS"/>
              </w:rPr>
              <w:t>2.</w:t>
            </w:r>
            <w:r>
              <w:rPr>
                <w:rFonts w:asciiTheme="minorHAnsi" w:eastAsiaTheme="minorEastAsia" w:hAnsiTheme="minorHAnsi" w:cstheme="minorBidi"/>
                <w:noProof/>
                <w:kern w:val="2"/>
                <w:sz w:val="24"/>
                <w:lang w:val="is-IS" w:eastAsia="is-IS"/>
                <w14:ligatures w14:val="standardContextual"/>
              </w:rPr>
              <w:tab/>
            </w:r>
            <w:r w:rsidRPr="00957B46">
              <w:rPr>
                <w:rStyle w:val="Hyperlink"/>
                <w:noProof/>
                <w:lang w:val="is-IS"/>
              </w:rPr>
              <w:t>Veður</w:t>
            </w:r>
            <w:r>
              <w:rPr>
                <w:noProof/>
                <w:webHidden/>
              </w:rPr>
              <w:tab/>
            </w:r>
            <w:r>
              <w:rPr>
                <w:noProof/>
                <w:webHidden/>
              </w:rPr>
              <w:fldChar w:fldCharType="begin"/>
            </w:r>
            <w:r>
              <w:rPr>
                <w:noProof/>
                <w:webHidden/>
              </w:rPr>
              <w:instrText xml:space="preserve"> PAGEREF _Toc229136143 \h </w:instrText>
            </w:r>
            <w:r>
              <w:rPr>
                <w:noProof/>
                <w:webHidden/>
              </w:rPr>
            </w:r>
            <w:r>
              <w:rPr>
                <w:noProof/>
                <w:webHidden/>
              </w:rPr>
              <w:fldChar w:fldCharType="separate"/>
            </w:r>
            <w:r>
              <w:rPr>
                <w:noProof/>
                <w:webHidden/>
              </w:rPr>
              <w:t>5</w:t>
            </w:r>
            <w:r>
              <w:rPr>
                <w:noProof/>
                <w:webHidden/>
              </w:rPr>
              <w:fldChar w:fldCharType="end"/>
            </w:r>
          </w:hyperlink>
        </w:p>
        <w:p w14:paraId="0EDAA9D1" w14:textId="0E45978C" w:rsidR="00611DAE" w:rsidRDefault="00611DAE">
          <w:pPr>
            <w:pStyle w:val="TOC1"/>
            <w:rPr>
              <w:rFonts w:asciiTheme="minorHAnsi" w:eastAsiaTheme="minorEastAsia" w:hAnsiTheme="minorHAnsi" w:cstheme="minorBidi"/>
              <w:noProof/>
              <w:kern w:val="2"/>
              <w:sz w:val="24"/>
              <w:lang w:val="is-IS" w:eastAsia="is-IS"/>
              <w14:ligatures w14:val="standardContextual"/>
            </w:rPr>
          </w:pPr>
          <w:hyperlink w:anchor="_Toc229136144" w:history="1">
            <w:r w:rsidRPr="00957B46">
              <w:rPr>
                <w:rStyle w:val="Hyperlink"/>
                <w:noProof/>
                <w:lang w:val="is-IS"/>
              </w:rPr>
              <w:t>3.</w:t>
            </w:r>
            <w:r>
              <w:rPr>
                <w:rFonts w:asciiTheme="minorHAnsi" w:eastAsiaTheme="minorEastAsia" w:hAnsiTheme="minorHAnsi" w:cstheme="minorBidi"/>
                <w:noProof/>
                <w:kern w:val="2"/>
                <w:sz w:val="24"/>
                <w:lang w:val="is-IS" w:eastAsia="is-IS"/>
                <w14:ligatures w14:val="standardContextual"/>
              </w:rPr>
              <w:tab/>
            </w:r>
            <w:r w:rsidRPr="00957B46">
              <w:rPr>
                <w:rStyle w:val="Hyperlink"/>
                <w:noProof/>
                <w:lang w:val="is-IS"/>
              </w:rPr>
              <w:t>Gróður og vatn</w:t>
            </w:r>
            <w:r>
              <w:rPr>
                <w:noProof/>
                <w:webHidden/>
              </w:rPr>
              <w:tab/>
            </w:r>
            <w:r>
              <w:rPr>
                <w:noProof/>
                <w:webHidden/>
              </w:rPr>
              <w:fldChar w:fldCharType="begin"/>
            </w:r>
            <w:r>
              <w:rPr>
                <w:noProof/>
                <w:webHidden/>
              </w:rPr>
              <w:instrText xml:space="preserve"> PAGEREF _Toc229136144 \h </w:instrText>
            </w:r>
            <w:r>
              <w:rPr>
                <w:noProof/>
                <w:webHidden/>
              </w:rPr>
            </w:r>
            <w:r>
              <w:rPr>
                <w:noProof/>
                <w:webHidden/>
              </w:rPr>
              <w:fldChar w:fldCharType="separate"/>
            </w:r>
            <w:r>
              <w:rPr>
                <w:noProof/>
                <w:webHidden/>
              </w:rPr>
              <w:t>6</w:t>
            </w:r>
            <w:r>
              <w:rPr>
                <w:noProof/>
                <w:webHidden/>
              </w:rPr>
              <w:fldChar w:fldCharType="end"/>
            </w:r>
          </w:hyperlink>
        </w:p>
        <w:p w14:paraId="75B1659A" w14:textId="355F4D5F" w:rsidR="00611DAE" w:rsidRDefault="00611DAE">
          <w:pPr>
            <w:pStyle w:val="TOC1"/>
            <w:rPr>
              <w:rFonts w:asciiTheme="minorHAnsi" w:eastAsiaTheme="minorEastAsia" w:hAnsiTheme="minorHAnsi" w:cstheme="minorBidi"/>
              <w:noProof/>
              <w:kern w:val="2"/>
              <w:sz w:val="24"/>
              <w:lang w:val="is-IS" w:eastAsia="is-IS"/>
              <w14:ligatures w14:val="standardContextual"/>
            </w:rPr>
          </w:pPr>
          <w:hyperlink w:anchor="_Toc229136145" w:history="1">
            <w:r w:rsidRPr="00957B46">
              <w:rPr>
                <w:rStyle w:val="Hyperlink"/>
                <w:noProof/>
                <w:lang w:val="is-IS"/>
              </w:rPr>
              <w:t>4.</w:t>
            </w:r>
            <w:r>
              <w:rPr>
                <w:rFonts w:asciiTheme="minorHAnsi" w:eastAsiaTheme="minorEastAsia" w:hAnsiTheme="minorHAnsi" w:cstheme="minorBidi"/>
                <w:noProof/>
                <w:kern w:val="2"/>
                <w:sz w:val="24"/>
                <w:lang w:val="is-IS" w:eastAsia="is-IS"/>
                <w14:ligatures w14:val="standardContextual"/>
              </w:rPr>
              <w:tab/>
            </w:r>
            <w:r w:rsidRPr="00957B46">
              <w:rPr>
                <w:rStyle w:val="Hyperlink"/>
                <w:noProof/>
                <w:lang w:val="is-IS"/>
              </w:rPr>
              <w:t>Lífríki sjávar og efnasamsetning sjávar</w:t>
            </w:r>
            <w:r>
              <w:rPr>
                <w:noProof/>
                <w:webHidden/>
              </w:rPr>
              <w:tab/>
            </w:r>
            <w:r>
              <w:rPr>
                <w:noProof/>
                <w:webHidden/>
              </w:rPr>
              <w:fldChar w:fldCharType="begin"/>
            </w:r>
            <w:r>
              <w:rPr>
                <w:noProof/>
                <w:webHidden/>
              </w:rPr>
              <w:instrText xml:space="preserve"> PAGEREF _Toc229136145 \h </w:instrText>
            </w:r>
            <w:r>
              <w:rPr>
                <w:noProof/>
                <w:webHidden/>
              </w:rPr>
            </w:r>
            <w:r>
              <w:rPr>
                <w:noProof/>
                <w:webHidden/>
              </w:rPr>
              <w:fldChar w:fldCharType="separate"/>
            </w:r>
            <w:r>
              <w:rPr>
                <w:noProof/>
                <w:webHidden/>
              </w:rPr>
              <w:t>8</w:t>
            </w:r>
            <w:r>
              <w:rPr>
                <w:noProof/>
                <w:webHidden/>
              </w:rPr>
              <w:fldChar w:fldCharType="end"/>
            </w:r>
          </w:hyperlink>
        </w:p>
        <w:p w14:paraId="3193CB5E" w14:textId="2D667DF3" w:rsidR="00611DAE" w:rsidRDefault="00611DAE">
          <w:pPr>
            <w:pStyle w:val="TOC1"/>
            <w:rPr>
              <w:rFonts w:asciiTheme="minorHAnsi" w:eastAsiaTheme="minorEastAsia" w:hAnsiTheme="minorHAnsi" w:cstheme="minorBidi"/>
              <w:noProof/>
              <w:kern w:val="2"/>
              <w:sz w:val="24"/>
              <w:lang w:val="is-IS" w:eastAsia="is-IS"/>
              <w14:ligatures w14:val="standardContextual"/>
            </w:rPr>
          </w:pPr>
          <w:hyperlink w:anchor="_Toc229136146" w:history="1">
            <w:r w:rsidRPr="00957B46">
              <w:rPr>
                <w:rStyle w:val="Hyperlink"/>
                <w:noProof/>
                <w:lang w:val="is-IS"/>
              </w:rPr>
              <w:t>5.</w:t>
            </w:r>
            <w:r>
              <w:rPr>
                <w:rFonts w:asciiTheme="minorHAnsi" w:eastAsiaTheme="minorEastAsia" w:hAnsiTheme="minorHAnsi" w:cstheme="minorBidi"/>
                <w:noProof/>
                <w:kern w:val="2"/>
                <w:sz w:val="24"/>
                <w:lang w:val="is-IS" w:eastAsia="is-IS"/>
                <w14:ligatures w14:val="standardContextual"/>
              </w:rPr>
              <w:tab/>
            </w:r>
            <w:r w:rsidRPr="00957B46">
              <w:rPr>
                <w:rStyle w:val="Hyperlink"/>
                <w:noProof/>
                <w:lang w:val="is-IS"/>
              </w:rPr>
              <w:t>Grunnvatn</w:t>
            </w:r>
            <w:r>
              <w:rPr>
                <w:noProof/>
                <w:webHidden/>
              </w:rPr>
              <w:tab/>
            </w:r>
            <w:r>
              <w:rPr>
                <w:noProof/>
                <w:webHidden/>
              </w:rPr>
              <w:fldChar w:fldCharType="begin"/>
            </w:r>
            <w:r>
              <w:rPr>
                <w:noProof/>
                <w:webHidden/>
              </w:rPr>
              <w:instrText xml:space="preserve"> PAGEREF _Toc229136146 \h </w:instrText>
            </w:r>
            <w:r>
              <w:rPr>
                <w:noProof/>
                <w:webHidden/>
              </w:rPr>
            </w:r>
            <w:r>
              <w:rPr>
                <w:noProof/>
                <w:webHidden/>
              </w:rPr>
              <w:fldChar w:fldCharType="separate"/>
            </w:r>
            <w:r>
              <w:rPr>
                <w:noProof/>
                <w:webHidden/>
              </w:rPr>
              <w:t>10</w:t>
            </w:r>
            <w:r>
              <w:rPr>
                <w:noProof/>
                <w:webHidden/>
              </w:rPr>
              <w:fldChar w:fldCharType="end"/>
            </w:r>
          </w:hyperlink>
        </w:p>
        <w:p w14:paraId="0DEDA9E5" w14:textId="5D409B8C" w:rsidR="00611DAE" w:rsidRDefault="00611DAE">
          <w:pPr>
            <w:pStyle w:val="TOC1"/>
            <w:rPr>
              <w:rFonts w:asciiTheme="minorHAnsi" w:eastAsiaTheme="minorEastAsia" w:hAnsiTheme="minorHAnsi" w:cstheme="minorBidi"/>
              <w:noProof/>
              <w:kern w:val="2"/>
              <w:sz w:val="24"/>
              <w:lang w:val="is-IS" w:eastAsia="is-IS"/>
              <w14:ligatures w14:val="standardContextual"/>
            </w:rPr>
          </w:pPr>
          <w:hyperlink w:anchor="_Toc229136147" w:history="1">
            <w:r w:rsidRPr="00957B46">
              <w:rPr>
                <w:rStyle w:val="Hyperlink"/>
                <w:noProof/>
                <w:lang w:val="is-IS"/>
              </w:rPr>
              <w:t>6.</w:t>
            </w:r>
            <w:r>
              <w:rPr>
                <w:rFonts w:asciiTheme="minorHAnsi" w:eastAsiaTheme="minorEastAsia" w:hAnsiTheme="minorHAnsi" w:cstheme="minorBidi"/>
                <w:noProof/>
                <w:kern w:val="2"/>
                <w:sz w:val="24"/>
                <w:lang w:val="is-IS" w:eastAsia="is-IS"/>
                <w14:ligatures w14:val="standardContextual"/>
              </w:rPr>
              <w:tab/>
            </w:r>
            <w:r w:rsidRPr="00957B46">
              <w:rPr>
                <w:rStyle w:val="Hyperlink"/>
                <w:noProof/>
                <w:lang w:val="is-IS"/>
              </w:rPr>
              <w:t>Yfirlit umhverfisvöktunar</w:t>
            </w:r>
            <w:r>
              <w:rPr>
                <w:noProof/>
                <w:webHidden/>
              </w:rPr>
              <w:tab/>
            </w:r>
            <w:r>
              <w:rPr>
                <w:noProof/>
                <w:webHidden/>
              </w:rPr>
              <w:fldChar w:fldCharType="begin"/>
            </w:r>
            <w:r>
              <w:rPr>
                <w:noProof/>
                <w:webHidden/>
              </w:rPr>
              <w:instrText xml:space="preserve"> PAGEREF _Toc229136147 \h </w:instrText>
            </w:r>
            <w:r>
              <w:rPr>
                <w:noProof/>
                <w:webHidden/>
              </w:rPr>
            </w:r>
            <w:r>
              <w:rPr>
                <w:noProof/>
                <w:webHidden/>
              </w:rPr>
              <w:fldChar w:fldCharType="separate"/>
            </w:r>
            <w:r>
              <w:rPr>
                <w:noProof/>
                <w:webHidden/>
              </w:rPr>
              <w:t>12</w:t>
            </w:r>
            <w:r>
              <w:rPr>
                <w:noProof/>
                <w:webHidden/>
              </w:rPr>
              <w:fldChar w:fldCharType="end"/>
            </w:r>
          </w:hyperlink>
        </w:p>
        <w:p w14:paraId="1BDE0FF6" w14:textId="719B7A60" w:rsidR="00E60415" w:rsidRDefault="00E60415">
          <w:r>
            <w:rPr>
              <w:b/>
              <w:bCs/>
              <w:noProof/>
            </w:rPr>
            <w:fldChar w:fldCharType="end"/>
          </w:r>
        </w:p>
      </w:sdtContent>
    </w:sdt>
    <w:p w14:paraId="6DC5E973" w14:textId="47C2BB67" w:rsidR="0061344D" w:rsidRDefault="0061344D" w:rsidP="00692362">
      <w:pPr>
        <w:spacing w:before="120" w:after="120"/>
        <w:rPr>
          <w:b/>
          <w:bCs/>
          <w:noProof/>
          <w:sz w:val="24"/>
          <w:lang w:val="is-IS"/>
        </w:rPr>
        <w:sectPr w:rsidR="0061344D" w:rsidSect="00143D5D">
          <w:pgSz w:w="11906" w:h="16838"/>
          <w:pgMar w:top="1440" w:right="1080" w:bottom="1440" w:left="1080" w:header="709" w:footer="709" w:gutter="0"/>
          <w:cols w:space="708"/>
          <w:docGrid w:linePitch="360"/>
        </w:sectPr>
      </w:pPr>
    </w:p>
    <w:p w14:paraId="4DF62853" w14:textId="3808010A" w:rsidR="00143D5D" w:rsidRDefault="004C6D76" w:rsidP="004C6D76">
      <w:pPr>
        <w:pStyle w:val="Heading1"/>
        <w:ind w:left="357"/>
        <w:rPr>
          <w:lang w:val="is-IS"/>
        </w:rPr>
      </w:pPr>
      <w:bookmarkStart w:id="0" w:name="_Toc229136142"/>
      <w:r>
        <w:rPr>
          <w:lang w:val="is-IS"/>
        </w:rPr>
        <w:lastRenderedPageBreak/>
        <w:t>Loftgæði</w:t>
      </w:r>
      <w:bookmarkEnd w:id="0"/>
    </w:p>
    <w:p w14:paraId="2978B5CC" w14:textId="5ADAB352" w:rsidR="00515969" w:rsidRPr="00515969" w:rsidRDefault="00515969" w:rsidP="00515969">
      <w:pPr>
        <w:jc w:val="center"/>
        <w:rPr>
          <w:rFonts w:ascii="Times New Roman" w:hAnsi="Times New Roman" w:cs="Times New Roman"/>
          <w:sz w:val="24"/>
          <w:lang w:val="is-IS" w:eastAsia="is-IS"/>
        </w:rPr>
      </w:pPr>
      <w:r w:rsidRPr="00515969">
        <w:rPr>
          <w:rFonts w:ascii="Times New Roman" w:hAnsi="Times New Roman" w:cs="Times New Roman"/>
          <w:noProof/>
          <w:sz w:val="24"/>
          <w:lang w:val="is-IS" w:eastAsia="is-IS"/>
        </w:rPr>
        <w:drawing>
          <wp:inline distT="0" distB="0" distL="0" distR="0" wp14:anchorId="0E3F3248" wp14:editId="3C63C71F">
            <wp:extent cx="6188710" cy="3550920"/>
            <wp:effectExtent l="0" t="0" r="2540" b="0"/>
            <wp:docPr id="154122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3550920"/>
                    </a:xfrm>
                    <a:prstGeom prst="rect">
                      <a:avLst/>
                    </a:prstGeom>
                    <a:noFill/>
                    <a:ln>
                      <a:noFill/>
                    </a:ln>
                  </pic:spPr>
                </pic:pic>
              </a:graphicData>
            </a:graphic>
          </wp:inline>
        </w:drawing>
      </w:r>
    </w:p>
    <w:p w14:paraId="5D4A7E9D" w14:textId="58133A22" w:rsidR="00143D5D" w:rsidRDefault="00143D5D" w:rsidP="000E4A0E">
      <w:pPr>
        <w:spacing w:after="60"/>
        <w:rPr>
          <w:lang w:val="is-IS"/>
        </w:rPr>
      </w:pPr>
    </w:p>
    <w:p w14:paraId="21FF44D2" w14:textId="4B1FBC78" w:rsidR="00143D5D" w:rsidRDefault="00143D5D" w:rsidP="00C24D1E">
      <w:pPr>
        <w:rPr>
          <w:b/>
          <w:sz w:val="24"/>
          <w:lang w:val="is-IS"/>
        </w:rPr>
      </w:pPr>
      <w:r>
        <w:rPr>
          <w:b/>
          <w:lang w:val="is-IS"/>
        </w:rPr>
        <w:t xml:space="preserve">Mynd 1: </w:t>
      </w:r>
      <w:r>
        <w:rPr>
          <w:lang w:val="is-IS"/>
        </w:rPr>
        <w:t xml:space="preserve">Staðsetning </w:t>
      </w:r>
      <w:r w:rsidR="00DD4B2C">
        <w:rPr>
          <w:lang w:val="is-IS"/>
        </w:rPr>
        <w:t xml:space="preserve">núverandi </w:t>
      </w:r>
      <w:r>
        <w:rPr>
          <w:lang w:val="is-IS"/>
        </w:rPr>
        <w:t>loftgæðastöðva</w:t>
      </w:r>
      <w:r w:rsidR="00A85004">
        <w:rPr>
          <w:lang w:val="is-IS"/>
        </w:rPr>
        <w:t xml:space="preserve"> miðað við álverið í Straumsvík</w:t>
      </w:r>
      <w:r w:rsidR="00470B64">
        <w:rPr>
          <w:lang w:val="is-IS"/>
        </w:rPr>
        <w:t>.</w:t>
      </w:r>
      <w:r w:rsidR="00C80186">
        <w:rPr>
          <w:lang w:val="is-IS"/>
        </w:rPr>
        <w:t xml:space="preserve">  </w:t>
      </w:r>
      <w:r w:rsidR="00DD4B2C">
        <w:rPr>
          <w:lang w:val="is-IS"/>
        </w:rPr>
        <w:br/>
      </w:r>
    </w:p>
    <w:p w14:paraId="58FFE95B" w14:textId="77777777" w:rsidR="00143D5D" w:rsidRDefault="00143D5D" w:rsidP="0061344D">
      <w:pPr>
        <w:spacing w:after="120" w:line="300" w:lineRule="exact"/>
        <w:jc w:val="both"/>
        <w:rPr>
          <w:sz w:val="24"/>
          <w:lang w:val="is-IS"/>
        </w:rPr>
      </w:pPr>
      <w:r>
        <w:rPr>
          <w:b/>
          <w:sz w:val="24"/>
          <w:lang w:val="is-IS"/>
        </w:rPr>
        <w:t>Mæliþættir:</w:t>
      </w:r>
      <w:r>
        <w:rPr>
          <w:sz w:val="24"/>
          <w:lang w:val="is-IS"/>
        </w:rPr>
        <w:t xml:space="preserve"> </w:t>
      </w:r>
    </w:p>
    <w:p w14:paraId="0F752429" w14:textId="77777777" w:rsidR="00740BFD" w:rsidRPr="00740BFD" w:rsidRDefault="00740BFD" w:rsidP="00740BFD">
      <w:pPr>
        <w:spacing w:after="120" w:line="300" w:lineRule="exact"/>
        <w:jc w:val="both"/>
        <w:rPr>
          <w:sz w:val="24"/>
          <w:lang w:val="is-IS"/>
        </w:rPr>
      </w:pPr>
      <w:r w:rsidRPr="00740BFD">
        <w:rPr>
          <w:sz w:val="24"/>
          <w:lang w:val="is-IS"/>
        </w:rPr>
        <w:t>Á Hvaleyrarholti eru mæld brennisteinstvíoxíð (SO</w:t>
      </w:r>
      <w:r w:rsidRPr="00740BFD">
        <w:rPr>
          <w:rFonts w:ascii="Cambria Math" w:hAnsi="Cambria Math" w:cs="Cambria Math"/>
          <w:sz w:val="24"/>
          <w:lang w:val="is-IS"/>
        </w:rPr>
        <w:t>₂</w:t>
      </w:r>
      <w:r w:rsidRPr="00740BFD">
        <w:rPr>
          <w:sz w:val="24"/>
          <w:lang w:val="is-IS"/>
        </w:rPr>
        <w:t xml:space="preserve">) og </w:t>
      </w:r>
      <w:proofErr w:type="spellStart"/>
      <w:r w:rsidRPr="00740BFD">
        <w:rPr>
          <w:sz w:val="24"/>
          <w:lang w:val="is-IS"/>
        </w:rPr>
        <w:t>flúoríð</w:t>
      </w:r>
      <w:proofErr w:type="spellEnd"/>
      <w:r w:rsidRPr="00740BFD">
        <w:rPr>
          <w:sz w:val="24"/>
          <w:lang w:val="is-IS"/>
        </w:rPr>
        <w:t xml:space="preserve"> (HF og F í ryki). Við Lónakot er mælt brennisteinstvíoxíð (SO</w:t>
      </w:r>
      <w:r w:rsidRPr="00740BFD">
        <w:rPr>
          <w:rFonts w:ascii="Cambria Math" w:hAnsi="Cambria Math" w:cs="Cambria Math"/>
          <w:sz w:val="24"/>
          <w:lang w:val="is-IS"/>
        </w:rPr>
        <w:t>₂</w:t>
      </w:r>
      <w:r w:rsidRPr="00740BFD">
        <w:rPr>
          <w:sz w:val="24"/>
          <w:lang w:val="is-IS"/>
        </w:rPr>
        <w:t>). Veðurgögnum er safnað á báðum stöðum.</w:t>
      </w:r>
    </w:p>
    <w:p w14:paraId="2B413342" w14:textId="77777777" w:rsidR="00740BFD" w:rsidRDefault="00740BFD" w:rsidP="0061344D">
      <w:pPr>
        <w:spacing w:after="120" w:line="300" w:lineRule="exact"/>
        <w:jc w:val="both"/>
        <w:rPr>
          <w:b/>
          <w:sz w:val="24"/>
          <w:lang w:val="is-IS"/>
        </w:rPr>
      </w:pPr>
    </w:p>
    <w:p w14:paraId="3EB1D475" w14:textId="09B621F4" w:rsidR="00143D5D" w:rsidRDefault="00143D5D" w:rsidP="0061344D">
      <w:pPr>
        <w:spacing w:after="120" w:line="300" w:lineRule="exact"/>
        <w:jc w:val="both"/>
        <w:rPr>
          <w:sz w:val="24"/>
          <w:lang w:val="is-IS"/>
        </w:rPr>
      </w:pPr>
      <w:r>
        <w:rPr>
          <w:b/>
          <w:sz w:val="24"/>
          <w:lang w:val="is-IS"/>
        </w:rPr>
        <w:t>Staðsetning:</w:t>
      </w:r>
      <w:r>
        <w:rPr>
          <w:sz w:val="24"/>
          <w:lang w:val="is-IS"/>
        </w:rPr>
        <w:t xml:space="preserve"> </w:t>
      </w:r>
    </w:p>
    <w:p w14:paraId="1DDAEA1D" w14:textId="77777777" w:rsidR="00740BFD" w:rsidRDefault="00740BFD" w:rsidP="00740BFD">
      <w:pPr>
        <w:spacing w:after="120" w:line="300" w:lineRule="exact"/>
        <w:jc w:val="both"/>
        <w:rPr>
          <w:color w:val="000000"/>
          <w:sz w:val="24"/>
          <w:lang w:val="is-IS"/>
        </w:rPr>
      </w:pPr>
      <w:r w:rsidRPr="00740BFD">
        <w:rPr>
          <w:color w:val="000000"/>
          <w:sz w:val="24"/>
          <w:lang w:val="is-IS"/>
        </w:rPr>
        <w:t xml:space="preserve">Loftgæðastöð við Hvaleyrarholt (mynd 1) er staðsett á norðausturhorni bílastæðis við Golfklúbb Keilis, Steinholti 1. </w:t>
      </w:r>
    </w:p>
    <w:p w14:paraId="1D14E17D" w14:textId="77777777" w:rsidR="00740BFD" w:rsidRDefault="00740BFD" w:rsidP="00740BFD">
      <w:pPr>
        <w:spacing w:after="120" w:line="300" w:lineRule="exact"/>
        <w:jc w:val="both"/>
        <w:rPr>
          <w:color w:val="000000"/>
          <w:sz w:val="24"/>
          <w:lang w:val="is-IS"/>
        </w:rPr>
      </w:pPr>
      <w:r w:rsidRPr="00740BFD">
        <w:rPr>
          <w:color w:val="000000"/>
          <w:sz w:val="24"/>
          <w:lang w:val="is-IS"/>
        </w:rPr>
        <w:t xml:space="preserve">Loftgæðastöð við Lónakot er staðsett vestur af álverinu. </w:t>
      </w:r>
    </w:p>
    <w:p w14:paraId="46B859BB" w14:textId="72540A1D" w:rsidR="00740BFD" w:rsidRPr="00740BFD" w:rsidRDefault="00740BFD" w:rsidP="00740BFD">
      <w:pPr>
        <w:spacing w:after="120" w:line="300" w:lineRule="exact"/>
        <w:jc w:val="both"/>
        <w:rPr>
          <w:color w:val="000000"/>
          <w:sz w:val="24"/>
          <w:lang w:val="is-IS"/>
        </w:rPr>
      </w:pPr>
      <w:r w:rsidRPr="00740BFD">
        <w:rPr>
          <w:color w:val="000000"/>
          <w:sz w:val="24"/>
          <w:lang w:val="is-IS"/>
        </w:rPr>
        <w:t>Á myndinni er einnig sýnd staðsetning loftgæðastöðvar Heilbrigðiseftirlits Hafnarfjarðar, Garðabæjar og Kópavogs.</w:t>
      </w:r>
    </w:p>
    <w:p w14:paraId="2731EB60" w14:textId="77777777" w:rsidR="00143D5D" w:rsidRDefault="00143D5D" w:rsidP="0061344D">
      <w:pPr>
        <w:spacing w:after="120" w:line="300" w:lineRule="exact"/>
        <w:jc w:val="both"/>
        <w:rPr>
          <w:b/>
          <w:sz w:val="24"/>
          <w:lang w:val="is-IS"/>
        </w:rPr>
      </w:pPr>
    </w:p>
    <w:p w14:paraId="411F865C" w14:textId="4E4F18D9" w:rsidR="00143D5D" w:rsidRDefault="00143D5D" w:rsidP="00A85004">
      <w:pPr>
        <w:keepNext/>
        <w:spacing w:after="120" w:line="300" w:lineRule="exact"/>
        <w:jc w:val="both"/>
        <w:rPr>
          <w:sz w:val="24"/>
          <w:lang w:val="is-IS"/>
        </w:rPr>
      </w:pPr>
      <w:r>
        <w:rPr>
          <w:b/>
          <w:sz w:val="24"/>
          <w:lang w:val="is-IS"/>
        </w:rPr>
        <w:t>Mæliaðferð og mælitímabil:</w:t>
      </w:r>
    </w:p>
    <w:p w14:paraId="71725202" w14:textId="22F8517E" w:rsidR="00143D5D" w:rsidRDefault="00143D5D" w:rsidP="00A85004">
      <w:pPr>
        <w:keepNext/>
        <w:spacing w:after="120" w:line="300" w:lineRule="exact"/>
        <w:jc w:val="both"/>
        <w:rPr>
          <w:sz w:val="24"/>
          <w:u w:val="single"/>
          <w:lang w:val="is-IS"/>
        </w:rPr>
      </w:pPr>
      <w:r>
        <w:rPr>
          <w:sz w:val="24"/>
          <w:u w:val="single"/>
          <w:lang w:val="is-IS"/>
        </w:rPr>
        <w:t>Brennisteins</w:t>
      </w:r>
      <w:r w:rsidR="007738DA">
        <w:rPr>
          <w:sz w:val="24"/>
          <w:u w:val="single"/>
          <w:lang w:val="is-IS"/>
        </w:rPr>
        <w:t>tv</w:t>
      </w:r>
      <w:r>
        <w:rPr>
          <w:sz w:val="24"/>
          <w:u w:val="single"/>
          <w:lang w:val="is-IS"/>
        </w:rPr>
        <w:t>íoxíð</w:t>
      </w:r>
    </w:p>
    <w:p w14:paraId="49C107B8" w14:textId="5479232B" w:rsidR="00143D5D" w:rsidRDefault="00143D5D" w:rsidP="0061344D">
      <w:pPr>
        <w:spacing w:after="120" w:line="300" w:lineRule="exact"/>
        <w:jc w:val="both"/>
        <w:rPr>
          <w:sz w:val="24"/>
          <w:lang w:val="is-IS"/>
        </w:rPr>
      </w:pPr>
      <w:r>
        <w:rPr>
          <w:sz w:val="24"/>
          <w:lang w:val="is-IS"/>
        </w:rPr>
        <w:t xml:space="preserve">Mælingar eru framkvæmdar með sjálfvirkum mælum yfir allt árið. Gagnasöfnun fer þannig fram að unnin eru 10 mínútna meðaltöl sem síðan eru </w:t>
      </w:r>
      <w:r w:rsidR="0034173B">
        <w:rPr>
          <w:sz w:val="24"/>
          <w:lang w:val="is-IS"/>
        </w:rPr>
        <w:t xml:space="preserve">reiknuð </w:t>
      </w:r>
      <w:r>
        <w:rPr>
          <w:sz w:val="24"/>
          <w:lang w:val="is-IS"/>
        </w:rPr>
        <w:t xml:space="preserve">yfir í klukkustundar- og dagsmeðaltöl. </w:t>
      </w:r>
    </w:p>
    <w:p w14:paraId="0D51F464" w14:textId="7DDAE800" w:rsidR="00143D5D" w:rsidRDefault="00143D5D" w:rsidP="0061344D">
      <w:pPr>
        <w:keepNext/>
        <w:spacing w:after="120" w:line="300" w:lineRule="exact"/>
        <w:jc w:val="both"/>
        <w:rPr>
          <w:sz w:val="24"/>
          <w:u w:val="single"/>
          <w:lang w:val="is-IS"/>
        </w:rPr>
      </w:pPr>
      <w:proofErr w:type="spellStart"/>
      <w:r>
        <w:rPr>
          <w:sz w:val="24"/>
          <w:u w:val="single"/>
          <w:lang w:val="is-IS"/>
        </w:rPr>
        <w:lastRenderedPageBreak/>
        <w:t>Flúoríð</w:t>
      </w:r>
      <w:proofErr w:type="spellEnd"/>
    </w:p>
    <w:p w14:paraId="1C194BF0" w14:textId="0CD332F7" w:rsidR="00143D5D" w:rsidRDefault="00143D5D" w:rsidP="0061344D">
      <w:pPr>
        <w:spacing w:after="120" w:line="300" w:lineRule="exact"/>
        <w:jc w:val="both"/>
        <w:rPr>
          <w:sz w:val="24"/>
          <w:lang w:val="is-IS"/>
        </w:rPr>
      </w:pPr>
      <w:proofErr w:type="spellStart"/>
      <w:r>
        <w:rPr>
          <w:sz w:val="24"/>
          <w:lang w:val="is-IS"/>
        </w:rPr>
        <w:t>Flúoríði</w:t>
      </w:r>
      <w:proofErr w:type="spellEnd"/>
      <w:r>
        <w:rPr>
          <w:sz w:val="24"/>
          <w:lang w:val="is-IS"/>
        </w:rPr>
        <w:t xml:space="preserve"> er safnað í ryk- og gassíur</w:t>
      </w:r>
      <w:r w:rsidR="006811CC">
        <w:rPr>
          <w:sz w:val="24"/>
          <w:lang w:val="is-IS"/>
        </w:rPr>
        <w:t xml:space="preserve"> á </w:t>
      </w:r>
      <w:r w:rsidR="00D92BF3">
        <w:rPr>
          <w:sz w:val="24"/>
          <w:lang w:val="is-IS"/>
        </w:rPr>
        <w:t>H</w:t>
      </w:r>
      <w:r w:rsidR="006811CC">
        <w:rPr>
          <w:sz w:val="24"/>
          <w:lang w:val="is-IS"/>
        </w:rPr>
        <w:t>valeyrarholti</w:t>
      </w:r>
      <w:r>
        <w:rPr>
          <w:sz w:val="24"/>
          <w:lang w:val="is-IS"/>
        </w:rPr>
        <w:t xml:space="preserve">. Á meðan á mælitímabili stendur eru tekin tvö sýni í hverri viku; eitt sólarhringssýni og síðan eitt </w:t>
      </w:r>
      <w:r w:rsidR="00E84E02">
        <w:rPr>
          <w:sz w:val="24"/>
          <w:lang w:val="is-IS"/>
        </w:rPr>
        <w:t>5</w:t>
      </w:r>
      <w:r>
        <w:rPr>
          <w:sz w:val="24"/>
          <w:lang w:val="is-IS"/>
        </w:rPr>
        <w:t xml:space="preserve"> daga loftsýni þar sem safnað er á einn </w:t>
      </w:r>
      <w:proofErr w:type="spellStart"/>
      <w:r>
        <w:rPr>
          <w:sz w:val="24"/>
          <w:lang w:val="is-IS"/>
        </w:rPr>
        <w:t>filter</w:t>
      </w:r>
      <w:proofErr w:type="spellEnd"/>
      <w:r>
        <w:rPr>
          <w:sz w:val="24"/>
          <w:lang w:val="is-IS"/>
        </w:rPr>
        <w:t xml:space="preserve"> í 1</w:t>
      </w:r>
      <w:r w:rsidR="00106DEC">
        <w:rPr>
          <w:sz w:val="24"/>
          <w:lang w:val="is-IS"/>
        </w:rPr>
        <w:t>2</w:t>
      </w:r>
      <w:r>
        <w:rPr>
          <w:sz w:val="24"/>
          <w:lang w:val="is-IS"/>
        </w:rPr>
        <w:t xml:space="preserve"> mínútur á hverri klukkustund. Mælitímabil </w:t>
      </w:r>
      <w:proofErr w:type="spellStart"/>
      <w:r>
        <w:rPr>
          <w:sz w:val="24"/>
          <w:lang w:val="is-IS"/>
        </w:rPr>
        <w:t>flúoríðs</w:t>
      </w:r>
      <w:proofErr w:type="spellEnd"/>
      <w:r>
        <w:rPr>
          <w:sz w:val="24"/>
          <w:lang w:val="is-IS"/>
        </w:rPr>
        <w:t xml:space="preserve"> er yfir 6 mánaða </w:t>
      </w:r>
      <w:proofErr w:type="spellStart"/>
      <w:r>
        <w:rPr>
          <w:sz w:val="24"/>
          <w:lang w:val="is-IS"/>
        </w:rPr>
        <w:t>gróðratímabilið</w:t>
      </w:r>
      <w:proofErr w:type="spellEnd"/>
      <w:r>
        <w:rPr>
          <w:sz w:val="24"/>
          <w:lang w:val="is-IS"/>
        </w:rPr>
        <w:t xml:space="preserve"> frá apríl fram í </w:t>
      </w:r>
      <w:r w:rsidR="009718E5">
        <w:rPr>
          <w:sz w:val="24"/>
          <w:lang w:val="is-IS"/>
        </w:rPr>
        <w:t>lok október</w:t>
      </w:r>
      <w:r>
        <w:rPr>
          <w:sz w:val="24"/>
          <w:lang w:val="is-IS"/>
        </w:rPr>
        <w:t>.</w:t>
      </w:r>
    </w:p>
    <w:p w14:paraId="11830517" w14:textId="77777777" w:rsidR="00143D5D" w:rsidRDefault="00143D5D" w:rsidP="0061344D">
      <w:pPr>
        <w:spacing w:after="120" w:line="300" w:lineRule="exact"/>
        <w:jc w:val="both"/>
        <w:rPr>
          <w:sz w:val="24"/>
          <w:lang w:val="is-IS"/>
        </w:rPr>
      </w:pPr>
    </w:p>
    <w:p w14:paraId="6A670118" w14:textId="61E1D10D" w:rsidR="00143D5D" w:rsidRDefault="00143D5D" w:rsidP="0061344D">
      <w:pPr>
        <w:keepNext/>
        <w:spacing w:line="300" w:lineRule="exact"/>
        <w:jc w:val="both"/>
        <w:rPr>
          <w:sz w:val="24"/>
          <w:lang w:val="is-IS"/>
        </w:rPr>
      </w:pPr>
      <w:r>
        <w:rPr>
          <w:b/>
          <w:sz w:val="24"/>
          <w:lang w:val="is-IS"/>
        </w:rPr>
        <w:t>Saga mælinga:</w:t>
      </w:r>
    </w:p>
    <w:p w14:paraId="405B3179" w14:textId="79C21BDB" w:rsidR="00722906" w:rsidRPr="00722906" w:rsidRDefault="00A0665B" w:rsidP="00722906">
      <w:pPr>
        <w:spacing w:after="120" w:line="300" w:lineRule="exact"/>
        <w:jc w:val="both"/>
        <w:rPr>
          <w:sz w:val="24"/>
          <w:lang w:val="is-IS"/>
        </w:rPr>
      </w:pPr>
      <w:r>
        <w:rPr>
          <w:sz w:val="24"/>
          <w:lang w:val="is-IS"/>
        </w:rPr>
        <w:t>Núverandi l</w:t>
      </w:r>
      <w:r w:rsidR="00143D5D">
        <w:rPr>
          <w:sz w:val="24"/>
          <w:lang w:val="is-IS"/>
        </w:rPr>
        <w:t>oftgæðastöð á Hvaleyrarholti var tekin í notkun árið 2007 en fyrstu loftgæðamælingar á Hvaleyrarholti voru framkvæmdar árið 1989 og gaf Heilbrigðiseftirlit Hafnarfjarðarsvæðis út skýrslu um loftgæðamælingarnar árið 1990. Samfelldar loftgæðamælingar hafa verið gerðar á Hvaleyrarholti frá árinu 1994.</w:t>
      </w:r>
      <w:r w:rsidR="00EE3FC5">
        <w:rPr>
          <w:sz w:val="24"/>
          <w:lang w:val="is-IS"/>
        </w:rPr>
        <w:t xml:space="preserve"> </w:t>
      </w:r>
      <w:r w:rsidR="00722906">
        <w:rPr>
          <w:sz w:val="24"/>
          <w:lang w:val="is-IS"/>
        </w:rPr>
        <w:t>Stöðin var upphaflega</w:t>
      </w:r>
      <w:r w:rsidR="00EC5FE1" w:rsidRPr="00EC5FE1">
        <w:rPr>
          <w:sz w:val="24"/>
          <w:lang w:val="is-IS"/>
        </w:rPr>
        <w:t xml:space="preserve"> rekin í samstarfi við Umhverfisstofnun</w:t>
      </w:r>
      <w:r w:rsidR="00722906" w:rsidRPr="00722906">
        <w:rPr>
          <w:sz w:val="24"/>
          <w:lang w:val="is-IS"/>
        </w:rPr>
        <w:t>, en því samstarfi var hætt árið 2025. Í kjölfarið voru mælingar endurskoðaðar og þeir mæliþættir sem Umhverfisstofnun hafði séð um felldir niður (m.a. H</w:t>
      </w:r>
      <w:r w:rsidR="00722906" w:rsidRPr="00722906">
        <w:rPr>
          <w:rFonts w:ascii="Cambria Math" w:hAnsi="Cambria Math" w:cs="Cambria Math"/>
          <w:sz w:val="24"/>
          <w:lang w:val="is-IS"/>
        </w:rPr>
        <w:t>₂</w:t>
      </w:r>
      <w:r w:rsidR="00722906" w:rsidRPr="00722906">
        <w:rPr>
          <w:sz w:val="24"/>
          <w:lang w:val="is-IS"/>
        </w:rPr>
        <w:t xml:space="preserve">S, svifryk og </w:t>
      </w:r>
      <w:proofErr w:type="spellStart"/>
      <w:r w:rsidR="00722906" w:rsidRPr="00722906">
        <w:rPr>
          <w:sz w:val="24"/>
          <w:lang w:val="is-IS"/>
        </w:rPr>
        <w:t>nituroxíð</w:t>
      </w:r>
      <w:proofErr w:type="spellEnd"/>
      <w:r w:rsidR="00722906" w:rsidRPr="00722906">
        <w:rPr>
          <w:sz w:val="24"/>
          <w:lang w:val="is-IS"/>
        </w:rPr>
        <w:t>).</w:t>
      </w:r>
    </w:p>
    <w:p w14:paraId="5530BEE4" w14:textId="77777777" w:rsidR="00722906" w:rsidRDefault="00722906" w:rsidP="000E4A0E">
      <w:pPr>
        <w:spacing w:after="120" w:line="300" w:lineRule="exact"/>
        <w:jc w:val="both"/>
        <w:rPr>
          <w:color w:val="000000" w:themeColor="text1"/>
          <w:sz w:val="24"/>
          <w:lang w:val="is-IS"/>
        </w:rPr>
      </w:pPr>
    </w:p>
    <w:p w14:paraId="21C98B7A" w14:textId="26B3A795" w:rsidR="00E60415" w:rsidRPr="00740BFD" w:rsidRDefault="00E60415" w:rsidP="000E4A0E">
      <w:pPr>
        <w:spacing w:after="120" w:line="300" w:lineRule="exact"/>
        <w:jc w:val="both"/>
        <w:rPr>
          <w:color w:val="000000" w:themeColor="text1"/>
          <w:sz w:val="24"/>
          <w:lang w:val="is-IS"/>
        </w:rPr>
      </w:pPr>
      <w:r w:rsidRPr="00740BFD">
        <w:rPr>
          <w:color w:val="000000" w:themeColor="text1"/>
          <w:sz w:val="24"/>
          <w:lang w:val="is-IS"/>
        </w:rPr>
        <w:t xml:space="preserve">Loftgæðastöð við Lónakot var tekin í notkun </w:t>
      </w:r>
      <w:r w:rsidR="00740BFD" w:rsidRPr="00740BFD">
        <w:rPr>
          <w:color w:val="000000" w:themeColor="text1"/>
          <w:sz w:val="24"/>
          <w:lang w:val="is-IS"/>
        </w:rPr>
        <w:t>árið 2023.</w:t>
      </w:r>
      <w:r w:rsidRPr="00740BFD">
        <w:rPr>
          <w:color w:val="000000" w:themeColor="text1"/>
          <w:sz w:val="24"/>
          <w:lang w:val="is-IS"/>
        </w:rPr>
        <w:t xml:space="preserve"> </w:t>
      </w:r>
    </w:p>
    <w:p w14:paraId="3A814622" w14:textId="77777777" w:rsidR="00143D5D" w:rsidRDefault="00143D5D" w:rsidP="0061344D">
      <w:pPr>
        <w:spacing w:line="300" w:lineRule="exact"/>
        <w:jc w:val="both"/>
        <w:rPr>
          <w:sz w:val="24"/>
          <w:lang w:val="is-IS"/>
        </w:rPr>
      </w:pPr>
    </w:p>
    <w:p w14:paraId="0C6C618B" w14:textId="2F1DCC12" w:rsidR="00143D5D" w:rsidRDefault="00143D5D" w:rsidP="0061344D">
      <w:pPr>
        <w:spacing w:line="300" w:lineRule="exact"/>
        <w:jc w:val="both"/>
        <w:rPr>
          <w:sz w:val="24"/>
          <w:lang w:val="is-IS"/>
        </w:rPr>
      </w:pPr>
      <w:r>
        <w:rPr>
          <w:b/>
          <w:sz w:val="24"/>
          <w:lang w:val="is-IS"/>
        </w:rPr>
        <w:t>Umsjónaraðilar:</w:t>
      </w:r>
    </w:p>
    <w:p w14:paraId="34E6C725" w14:textId="16A71F53" w:rsidR="00143D5D" w:rsidRDefault="00036379" w:rsidP="000E4A0E">
      <w:pPr>
        <w:spacing w:after="120" w:line="300" w:lineRule="exact"/>
        <w:jc w:val="both"/>
        <w:rPr>
          <w:sz w:val="24"/>
          <w:lang w:val="is-IS"/>
        </w:rPr>
      </w:pPr>
      <w:r>
        <w:rPr>
          <w:sz w:val="24"/>
          <w:lang w:val="is-IS"/>
        </w:rPr>
        <w:t>Matís ohf. og Efla</w:t>
      </w:r>
    </w:p>
    <w:p w14:paraId="26EF9DC1" w14:textId="77777777" w:rsidR="00143D5D" w:rsidRDefault="00143D5D">
      <w:pPr>
        <w:rPr>
          <w:sz w:val="24"/>
          <w:lang w:val="is-IS"/>
        </w:rPr>
      </w:pPr>
      <w:r>
        <w:rPr>
          <w:sz w:val="24"/>
          <w:lang w:val="is-IS"/>
        </w:rPr>
        <w:br w:type="page"/>
      </w:r>
    </w:p>
    <w:p w14:paraId="323BFC22" w14:textId="235B789C" w:rsidR="004C6D76" w:rsidRDefault="004C6D76" w:rsidP="004C6D76">
      <w:pPr>
        <w:pStyle w:val="Heading1"/>
        <w:ind w:left="357"/>
        <w:rPr>
          <w:lang w:val="is-IS"/>
        </w:rPr>
      </w:pPr>
      <w:bookmarkStart w:id="1" w:name="_Toc229136143"/>
      <w:r>
        <w:rPr>
          <w:lang w:val="is-IS"/>
        </w:rPr>
        <w:lastRenderedPageBreak/>
        <w:t>Veður</w:t>
      </w:r>
      <w:bookmarkEnd w:id="1"/>
    </w:p>
    <w:p w14:paraId="0DC389E4" w14:textId="5B269A3F" w:rsidR="0038651F" w:rsidRDefault="0038651F" w:rsidP="00472E02">
      <w:pPr>
        <w:spacing w:after="60"/>
        <w:jc w:val="both"/>
        <w:rPr>
          <w:sz w:val="24"/>
          <w:lang w:val="is-IS"/>
        </w:rPr>
      </w:pPr>
      <w:r>
        <w:rPr>
          <w:b/>
          <w:noProof/>
          <w:sz w:val="24"/>
          <w:lang w:val="is-IS"/>
        </w:rPr>
        <w:drawing>
          <wp:inline distT="0" distB="0" distL="0" distR="0" wp14:anchorId="72F83D8C" wp14:editId="3B79EC04">
            <wp:extent cx="5638800" cy="361984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0439" cy="3627312"/>
                    </a:xfrm>
                    <a:prstGeom prst="rect">
                      <a:avLst/>
                    </a:prstGeom>
                    <a:noFill/>
                    <a:ln w="3175">
                      <a:solidFill>
                        <a:schemeClr val="tx1"/>
                      </a:solidFill>
                    </a:ln>
                  </pic:spPr>
                </pic:pic>
              </a:graphicData>
            </a:graphic>
          </wp:inline>
        </w:drawing>
      </w:r>
    </w:p>
    <w:p w14:paraId="0F320836" w14:textId="77777777" w:rsidR="00143D5D" w:rsidRDefault="00143D5D" w:rsidP="00143D5D">
      <w:pPr>
        <w:rPr>
          <w:lang w:val="is-IS"/>
        </w:rPr>
      </w:pPr>
      <w:bookmarkStart w:id="2" w:name="_Toc345326214"/>
      <w:bookmarkStart w:id="3" w:name="_Toc345422301"/>
      <w:bookmarkStart w:id="4" w:name="_Toc345422891"/>
      <w:bookmarkEnd w:id="2"/>
      <w:bookmarkEnd w:id="3"/>
      <w:bookmarkEnd w:id="4"/>
      <w:r>
        <w:rPr>
          <w:b/>
          <w:lang w:val="is-IS"/>
        </w:rPr>
        <w:t xml:space="preserve">Mynd 2: </w:t>
      </w:r>
      <w:r>
        <w:rPr>
          <w:lang w:val="is-IS"/>
        </w:rPr>
        <w:t>Staðsetning veðurstöðvar er sýnd með bláum hring</w:t>
      </w:r>
    </w:p>
    <w:p w14:paraId="0D71B259" w14:textId="77777777" w:rsidR="00143D5D" w:rsidRDefault="00143D5D" w:rsidP="00472E02">
      <w:pPr>
        <w:spacing w:after="120" w:line="300" w:lineRule="exact"/>
        <w:jc w:val="both"/>
        <w:rPr>
          <w:b/>
          <w:sz w:val="24"/>
          <w:lang w:val="is-IS"/>
        </w:rPr>
      </w:pPr>
    </w:p>
    <w:p w14:paraId="5DD3B2AF" w14:textId="5A0EC6F2" w:rsidR="00143D5D" w:rsidRDefault="00143D5D" w:rsidP="0061344D">
      <w:pPr>
        <w:spacing w:after="120" w:line="300" w:lineRule="exact"/>
        <w:jc w:val="both"/>
        <w:rPr>
          <w:sz w:val="24"/>
          <w:lang w:val="is-IS"/>
        </w:rPr>
      </w:pPr>
      <w:r>
        <w:rPr>
          <w:b/>
          <w:sz w:val="24"/>
          <w:lang w:val="is-IS"/>
        </w:rPr>
        <w:t>Mæliþættir:</w:t>
      </w:r>
    </w:p>
    <w:p w14:paraId="1D7ABFD0" w14:textId="77777777" w:rsidR="00143D5D" w:rsidRDefault="00143D5D" w:rsidP="0061344D">
      <w:pPr>
        <w:spacing w:after="120" w:line="300" w:lineRule="exact"/>
        <w:jc w:val="both"/>
        <w:rPr>
          <w:sz w:val="24"/>
          <w:lang w:val="is-IS"/>
        </w:rPr>
      </w:pPr>
      <w:r>
        <w:rPr>
          <w:sz w:val="24"/>
          <w:lang w:val="is-IS"/>
        </w:rPr>
        <w:t>Vindátt, vindhraði, hitastig, rakastig og loftþrýstingur.</w:t>
      </w:r>
    </w:p>
    <w:p w14:paraId="091D590B" w14:textId="77777777" w:rsidR="00143D5D" w:rsidRDefault="00143D5D" w:rsidP="0061344D">
      <w:pPr>
        <w:spacing w:after="120" w:line="300" w:lineRule="exact"/>
        <w:jc w:val="both"/>
        <w:rPr>
          <w:b/>
          <w:sz w:val="24"/>
          <w:lang w:val="is-IS"/>
        </w:rPr>
      </w:pPr>
    </w:p>
    <w:p w14:paraId="45EDC39A" w14:textId="5C9EFAF7" w:rsidR="00143D5D" w:rsidRDefault="00143D5D" w:rsidP="0061344D">
      <w:pPr>
        <w:spacing w:after="120" w:line="300" w:lineRule="exact"/>
        <w:jc w:val="both"/>
        <w:rPr>
          <w:sz w:val="24"/>
          <w:lang w:val="is-IS"/>
        </w:rPr>
      </w:pPr>
      <w:r>
        <w:rPr>
          <w:b/>
          <w:sz w:val="24"/>
          <w:lang w:val="is-IS"/>
        </w:rPr>
        <w:t>Staðsetning:</w:t>
      </w:r>
    </w:p>
    <w:p w14:paraId="4D75C529" w14:textId="77777777" w:rsidR="00143D5D" w:rsidRDefault="00143D5D" w:rsidP="0061344D">
      <w:pPr>
        <w:spacing w:after="120" w:line="300" w:lineRule="exact"/>
        <w:jc w:val="both"/>
        <w:rPr>
          <w:sz w:val="24"/>
          <w:lang w:val="is-IS"/>
        </w:rPr>
      </w:pPr>
      <w:r>
        <w:rPr>
          <w:sz w:val="24"/>
          <w:lang w:val="is-IS"/>
        </w:rPr>
        <w:t>Við Straumsvíkurhöfn (hnit: 64°02.628'N, 22°02.427'V). Mælir er staðsettur sjö metra yfir sjávarmáli (mynd 2).</w:t>
      </w:r>
    </w:p>
    <w:p w14:paraId="3A19840C" w14:textId="77777777" w:rsidR="00143D5D" w:rsidRDefault="00143D5D" w:rsidP="0061344D">
      <w:pPr>
        <w:spacing w:after="120" w:line="300" w:lineRule="exact"/>
        <w:jc w:val="both"/>
        <w:rPr>
          <w:b/>
          <w:sz w:val="24"/>
          <w:lang w:val="is-IS"/>
        </w:rPr>
      </w:pPr>
    </w:p>
    <w:p w14:paraId="7FEB8524" w14:textId="388B8CA2" w:rsidR="00143D5D" w:rsidRDefault="00143D5D" w:rsidP="0061344D">
      <w:pPr>
        <w:spacing w:after="120" w:line="300" w:lineRule="exact"/>
        <w:jc w:val="both"/>
        <w:rPr>
          <w:sz w:val="24"/>
          <w:lang w:val="is-IS"/>
        </w:rPr>
      </w:pPr>
      <w:r>
        <w:rPr>
          <w:b/>
          <w:sz w:val="24"/>
          <w:lang w:val="is-IS"/>
        </w:rPr>
        <w:t>Mæliaðferð og mælitímabil:</w:t>
      </w:r>
    </w:p>
    <w:p w14:paraId="095FAC8B" w14:textId="77777777" w:rsidR="00143D5D" w:rsidRDefault="00143D5D" w:rsidP="0061344D">
      <w:pPr>
        <w:spacing w:after="120" w:line="300" w:lineRule="exact"/>
        <w:jc w:val="both"/>
        <w:rPr>
          <w:sz w:val="24"/>
          <w:lang w:val="is-IS"/>
        </w:rPr>
      </w:pPr>
      <w:r>
        <w:rPr>
          <w:sz w:val="24"/>
          <w:lang w:val="is-IS"/>
        </w:rPr>
        <w:t>Sjálfvirk mælistöð sem mælir stöðugt allt árið á sekúndu fresti. Gögn eru unnin yfir í 10 mínútna og klukkustunda meðaltöl.</w:t>
      </w:r>
    </w:p>
    <w:p w14:paraId="366B0AB7" w14:textId="77777777" w:rsidR="00143D5D" w:rsidRDefault="00143D5D" w:rsidP="0061344D">
      <w:pPr>
        <w:spacing w:after="120" w:line="300" w:lineRule="exact"/>
        <w:jc w:val="both"/>
        <w:rPr>
          <w:sz w:val="24"/>
          <w:lang w:val="is-IS"/>
        </w:rPr>
      </w:pPr>
    </w:p>
    <w:p w14:paraId="4386ED7D" w14:textId="374EABA9" w:rsidR="00143D5D" w:rsidRDefault="00143D5D" w:rsidP="0061344D">
      <w:pPr>
        <w:spacing w:after="120" w:line="300" w:lineRule="exact"/>
        <w:jc w:val="both"/>
        <w:rPr>
          <w:sz w:val="24"/>
          <w:lang w:val="is-IS"/>
        </w:rPr>
      </w:pPr>
      <w:r>
        <w:rPr>
          <w:b/>
          <w:sz w:val="24"/>
          <w:lang w:val="is-IS"/>
        </w:rPr>
        <w:t>Saga mælinga:</w:t>
      </w:r>
    </w:p>
    <w:p w14:paraId="2A51BA8A" w14:textId="50B08303" w:rsidR="00143D5D" w:rsidRDefault="00143D5D" w:rsidP="0061344D">
      <w:pPr>
        <w:spacing w:after="120" w:line="300" w:lineRule="exact"/>
        <w:jc w:val="both"/>
        <w:rPr>
          <w:sz w:val="24"/>
          <w:lang w:val="is-IS"/>
        </w:rPr>
      </w:pPr>
      <w:r>
        <w:rPr>
          <w:sz w:val="24"/>
          <w:lang w:val="is-IS"/>
        </w:rPr>
        <w:t>Veðurstöðin í Straumsvík var sett upp árið 1995</w:t>
      </w:r>
      <w:r w:rsidR="007C0B12">
        <w:rPr>
          <w:sz w:val="24"/>
          <w:lang w:val="is-IS"/>
        </w:rPr>
        <w:t xml:space="preserve"> og hefur verið rekin samfellt síðan</w:t>
      </w:r>
      <w:r>
        <w:rPr>
          <w:sz w:val="24"/>
          <w:lang w:val="is-IS"/>
        </w:rPr>
        <w:t xml:space="preserve">. </w:t>
      </w:r>
    </w:p>
    <w:p w14:paraId="1E9EF4DD" w14:textId="5B68C0F4" w:rsidR="004053EA" w:rsidRDefault="004053EA" w:rsidP="0061344D">
      <w:pPr>
        <w:spacing w:after="120" w:line="300" w:lineRule="exact"/>
        <w:jc w:val="both"/>
        <w:rPr>
          <w:b/>
          <w:sz w:val="24"/>
          <w:lang w:val="is-IS"/>
        </w:rPr>
      </w:pPr>
      <w:r>
        <w:rPr>
          <w:sz w:val="24"/>
          <w:lang w:val="is-IS"/>
        </w:rPr>
        <w:t>Einnig verður nú bætt við veðurstöðvum í loftgæðamælistöð</w:t>
      </w:r>
      <w:r w:rsidR="005564BE">
        <w:rPr>
          <w:sz w:val="24"/>
          <w:lang w:val="is-IS"/>
        </w:rPr>
        <w:t>v</w:t>
      </w:r>
      <w:r>
        <w:rPr>
          <w:sz w:val="24"/>
          <w:lang w:val="is-IS"/>
        </w:rPr>
        <w:t>um.</w:t>
      </w:r>
    </w:p>
    <w:p w14:paraId="1C6E09B7" w14:textId="77777777" w:rsidR="00143D5D" w:rsidRDefault="00143D5D" w:rsidP="0061344D">
      <w:pPr>
        <w:spacing w:after="120" w:line="300" w:lineRule="exact"/>
        <w:jc w:val="both"/>
        <w:rPr>
          <w:b/>
          <w:sz w:val="24"/>
          <w:lang w:val="is-IS"/>
        </w:rPr>
      </w:pPr>
    </w:p>
    <w:p w14:paraId="44777331" w14:textId="1777960D" w:rsidR="00143D5D" w:rsidRDefault="00143D5D" w:rsidP="0061344D">
      <w:pPr>
        <w:spacing w:after="120" w:line="300" w:lineRule="exact"/>
        <w:jc w:val="both"/>
        <w:rPr>
          <w:sz w:val="24"/>
          <w:lang w:val="is-IS"/>
        </w:rPr>
      </w:pPr>
      <w:r>
        <w:rPr>
          <w:b/>
          <w:sz w:val="24"/>
          <w:lang w:val="is-IS"/>
        </w:rPr>
        <w:t>Umsjónaraðil</w:t>
      </w:r>
      <w:r w:rsidR="004053EA">
        <w:rPr>
          <w:b/>
          <w:sz w:val="24"/>
          <w:lang w:val="is-IS"/>
        </w:rPr>
        <w:t>ar</w:t>
      </w:r>
      <w:r>
        <w:rPr>
          <w:b/>
          <w:sz w:val="24"/>
          <w:lang w:val="is-IS"/>
        </w:rPr>
        <w:t>:</w:t>
      </w:r>
    </w:p>
    <w:p w14:paraId="29042C23" w14:textId="52419F28" w:rsidR="004C6D76" w:rsidRDefault="00143D5D" w:rsidP="000E4A0E">
      <w:pPr>
        <w:spacing w:after="120" w:line="300" w:lineRule="exact"/>
        <w:jc w:val="both"/>
        <w:rPr>
          <w:sz w:val="24"/>
          <w:lang w:val="is-IS"/>
        </w:rPr>
      </w:pPr>
      <w:r>
        <w:rPr>
          <w:sz w:val="24"/>
          <w:lang w:val="is-IS"/>
        </w:rPr>
        <w:t>Veðurstofa Íslands</w:t>
      </w:r>
      <w:r w:rsidR="004053EA">
        <w:rPr>
          <w:sz w:val="24"/>
          <w:lang w:val="is-IS"/>
        </w:rPr>
        <w:t xml:space="preserve"> og umsjónaraðili loftgæð</w:t>
      </w:r>
      <w:r w:rsidR="00E60415">
        <w:rPr>
          <w:sz w:val="24"/>
          <w:lang w:val="is-IS"/>
        </w:rPr>
        <w:t>a</w:t>
      </w:r>
      <w:r w:rsidR="004053EA">
        <w:rPr>
          <w:sz w:val="24"/>
          <w:lang w:val="is-IS"/>
        </w:rPr>
        <w:t>mælistöðva</w:t>
      </w:r>
      <w:r>
        <w:rPr>
          <w:sz w:val="24"/>
          <w:lang w:val="is-IS"/>
        </w:rPr>
        <w:t>.</w:t>
      </w:r>
    </w:p>
    <w:p w14:paraId="622CB546" w14:textId="12145F83" w:rsidR="004C6D76" w:rsidRDefault="004C6D76" w:rsidP="004C6D76">
      <w:pPr>
        <w:pStyle w:val="Heading1"/>
        <w:ind w:left="357"/>
        <w:rPr>
          <w:lang w:val="is-IS"/>
        </w:rPr>
      </w:pPr>
      <w:bookmarkStart w:id="5" w:name="_Toc229136144"/>
      <w:r>
        <w:rPr>
          <w:lang w:val="is-IS"/>
        </w:rPr>
        <w:lastRenderedPageBreak/>
        <w:t>Gróður og vatn</w:t>
      </w:r>
      <w:bookmarkEnd w:id="5"/>
    </w:p>
    <w:p w14:paraId="31294977" w14:textId="3C588472" w:rsidR="00143D5D" w:rsidRDefault="00923563" w:rsidP="0061344D">
      <w:pPr>
        <w:spacing w:after="60"/>
        <w:jc w:val="center"/>
        <w:rPr>
          <w:lang w:val="is-IS"/>
        </w:rPr>
      </w:pPr>
      <w:r>
        <w:rPr>
          <w:noProof/>
        </w:rPr>
        <w:drawing>
          <wp:inline distT="0" distB="0" distL="0" distR="0" wp14:anchorId="2ADDDBFD" wp14:editId="208218AD">
            <wp:extent cx="6122517" cy="61369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5333" cy="6219977"/>
                    </a:xfrm>
                    <a:prstGeom prst="rect">
                      <a:avLst/>
                    </a:prstGeom>
                  </pic:spPr>
                </pic:pic>
              </a:graphicData>
            </a:graphic>
          </wp:inline>
        </w:drawing>
      </w:r>
    </w:p>
    <w:p w14:paraId="17F422EA" w14:textId="77777777" w:rsidR="00143D5D" w:rsidRDefault="00143D5D" w:rsidP="00143D5D">
      <w:pPr>
        <w:rPr>
          <w:lang w:val="is-IS"/>
        </w:rPr>
      </w:pPr>
      <w:r>
        <w:rPr>
          <w:b/>
          <w:lang w:val="is-IS"/>
        </w:rPr>
        <w:t xml:space="preserve">Mynd 3: </w:t>
      </w:r>
      <w:r>
        <w:rPr>
          <w:lang w:val="is-IS"/>
        </w:rPr>
        <w:t>Sýnatökustaðir gróðurs og vatns. Rauðir hringir eru sýnatökustaðir fyrir gras, grænir fyrir lauf, fjólubláir fyrir barrnálar og blár hringur er sýnatökustaður fyrir vatn. Svartir hringir marka 4,5 og 6,5 km fjarlægð frá ISAL (sjá nánari skilgreiningu í gróðurskýrslu).</w:t>
      </w:r>
    </w:p>
    <w:p w14:paraId="0BEC25D4" w14:textId="77777777" w:rsidR="00143D5D" w:rsidRDefault="00143D5D" w:rsidP="00472E02">
      <w:pPr>
        <w:spacing w:after="120" w:line="300" w:lineRule="exact"/>
        <w:jc w:val="both"/>
        <w:rPr>
          <w:b/>
          <w:sz w:val="24"/>
          <w:lang w:val="is-IS"/>
        </w:rPr>
      </w:pPr>
    </w:p>
    <w:p w14:paraId="7D74000B" w14:textId="69D2654A" w:rsidR="00143D5D" w:rsidRDefault="00143D5D" w:rsidP="0061344D">
      <w:pPr>
        <w:spacing w:after="120" w:line="300" w:lineRule="exact"/>
        <w:jc w:val="both"/>
        <w:rPr>
          <w:sz w:val="24"/>
          <w:lang w:val="is-IS"/>
        </w:rPr>
      </w:pPr>
      <w:r>
        <w:rPr>
          <w:b/>
          <w:sz w:val="24"/>
          <w:lang w:val="is-IS"/>
        </w:rPr>
        <w:t>Mæliþættir:</w:t>
      </w:r>
    </w:p>
    <w:p w14:paraId="66329184" w14:textId="665213B8" w:rsidR="00143D5D" w:rsidRDefault="00143D5D" w:rsidP="0061344D">
      <w:pPr>
        <w:spacing w:after="120" w:line="300" w:lineRule="exact"/>
        <w:jc w:val="both"/>
        <w:rPr>
          <w:b/>
          <w:sz w:val="24"/>
          <w:lang w:val="is-IS"/>
        </w:rPr>
      </w:pPr>
      <w:r>
        <w:rPr>
          <w:sz w:val="24"/>
          <w:lang w:val="is-IS"/>
        </w:rPr>
        <w:t xml:space="preserve">Heildarstyrkur </w:t>
      </w:r>
      <w:proofErr w:type="spellStart"/>
      <w:r>
        <w:rPr>
          <w:sz w:val="24"/>
          <w:lang w:val="is-IS"/>
        </w:rPr>
        <w:t>flúoríðs</w:t>
      </w:r>
      <w:proofErr w:type="spellEnd"/>
      <w:r>
        <w:rPr>
          <w:sz w:val="24"/>
          <w:lang w:val="is-IS"/>
        </w:rPr>
        <w:t xml:space="preserve"> í grasi (óáborið), laufi (birki og reyni), barri (greni og fura) og </w:t>
      </w:r>
      <w:proofErr w:type="spellStart"/>
      <w:r w:rsidR="00BD3FBD">
        <w:rPr>
          <w:sz w:val="24"/>
          <w:lang w:val="is-IS"/>
        </w:rPr>
        <w:t>uppleyst</w:t>
      </w:r>
      <w:proofErr w:type="spellEnd"/>
      <w:r w:rsidR="00BD3FBD">
        <w:rPr>
          <w:sz w:val="24"/>
          <w:lang w:val="is-IS"/>
        </w:rPr>
        <w:t xml:space="preserve"> </w:t>
      </w:r>
      <w:proofErr w:type="spellStart"/>
      <w:r w:rsidR="00BD3FBD">
        <w:rPr>
          <w:sz w:val="24"/>
          <w:lang w:val="is-IS"/>
        </w:rPr>
        <w:t>flúoríð</w:t>
      </w:r>
      <w:proofErr w:type="spellEnd"/>
      <w:r w:rsidR="00BD3FBD">
        <w:rPr>
          <w:sz w:val="24"/>
          <w:lang w:val="is-IS"/>
        </w:rPr>
        <w:t xml:space="preserve"> í </w:t>
      </w:r>
      <w:r>
        <w:rPr>
          <w:sz w:val="24"/>
          <w:lang w:val="is-IS"/>
        </w:rPr>
        <w:t xml:space="preserve">vatni. </w:t>
      </w:r>
    </w:p>
    <w:p w14:paraId="3D0567F8" w14:textId="77777777" w:rsidR="00143D5D" w:rsidRDefault="00143D5D" w:rsidP="0061344D">
      <w:pPr>
        <w:spacing w:after="120" w:line="300" w:lineRule="exact"/>
        <w:jc w:val="both"/>
        <w:rPr>
          <w:b/>
          <w:sz w:val="24"/>
          <w:lang w:val="is-IS"/>
        </w:rPr>
      </w:pPr>
    </w:p>
    <w:p w14:paraId="137267F8" w14:textId="5B912201" w:rsidR="00143D5D" w:rsidRDefault="00143D5D" w:rsidP="00200AB2">
      <w:pPr>
        <w:keepNext/>
        <w:spacing w:after="120" w:line="300" w:lineRule="exact"/>
        <w:jc w:val="both"/>
        <w:rPr>
          <w:sz w:val="24"/>
          <w:lang w:val="is-IS"/>
        </w:rPr>
      </w:pPr>
      <w:r>
        <w:rPr>
          <w:b/>
          <w:sz w:val="24"/>
          <w:lang w:val="is-IS"/>
        </w:rPr>
        <w:lastRenderedPageBreak/>
        <w:t>Staðsetning:</w:t>
      </w:r>
    </w:p>
    <w:p w14:paraId="270B4486" w14:textId="03675EB6" w:rsidR="00143D5D" w:rsidRDefault="00143D5D" w:rsidP="0061344D">
      <w:pPr>
        <w:spacing w:after="120" w:line="300" w:lineRule="exact"/>
        <w:jc w:val="both"/>
        <w:rPr>
          <w:sz w:val="24"/>
          <w:lang w:val="is-IS"/>
        </w:rPr>
      </w:pPr>
      <w:r>
        <w:rPr>
          <w:sz w:val="24"/>
          <w:lang w:val="is-IS"/>
        </w:rPr>
        <w:t xml:space="preserve">Sýni eru tekin á </w:t>
      </w:r>
      <w:r w:rsidR="00F1221F">
        <w:rPr>
          <w:sz w:val="24"/>
          <w:lang w:val="is-IS"/>
        </w:rPr>
        <w:t>1</w:t>
      </w:r>
      <w:r w:rsidR="00483185">
        <w:rPr>
          <w:sz w:val="24"/>
          <w:lang w:val="is-IS"/>
        </w:rPr>
        <w:t>9</w:t>
      </w:r>
      <w:r>
        <w:rPr>
          <w:sz w:val="24"/>
          <w:lang w:val="is-IS"/>
        </w:rPr>
        <w:t xml:space="preserve"> stöðum víðs</w:t>
      </w:r>
      <w:r w:rsidR="007445F7">
        <w:rPr>
          <w:sz w:val="24"/>
          <w:lang w:val="is-IS"/>
        </w:rPr>
        <w:t xml:space="preserve"> </w:t>
      </w:r>
      <w:r>
        <w:rPr>
          <w:sz w:val="24"/>
          <w:lang w:val="is-IS"/>
        </w:rPr>
        <w:t xml:space="preserve">vegar í kringum álverið, þar af eru tekin grassýni á </w:t>
      </w:r>
      <w:r w:rsidR="00F1221F">
        <w:rPr>
          <w:sz w:val="24"/>
          <w:lang w:val="is-IS"/>
        </w:rPr>
        <w:t>10</w:t>
      </w:r>
      <w:r w:rsidR="00CB3565">
        <w:rPr>
          <w:sz w:val="24"/>
          <w:lang w:val="is-IS"/>
        </w:rPr>
        <w:t xml:space="preserve"> </w:t>
      </w:r>
      <w:r>
        <w:rPr>
          <w:sz w:val="24"/>
          <w:lang w:val="is-IS"/>
        </w:rPr>
        <w:t>stöðum, laufsýni á</w:t>
      </w:r>
      <w:r w:rsidR="00714D3C">
        <w:rPr>
          <w:sz w:val="24"/>
          <w:lang w:val="is-IS"/>
        </w:rPr>
        <w:t xml:space="preserve"> </w:t>
      </w:r>
      <w:r w:rsidR="00F1221F">
        <w:rPr>
          <w:sz w:val="24"/>
          <w:lang w:val="is-IS"/>
        </w:rPr>
        <w:t>12</w:t>
      </w:r>
      <w:r w:rsidR="00D41AD9">
        <w:rPr>
          <w:sz w:val="24"/>
          <w:lang w:val="is-IS"/>
        </w:rPr>
        <w:t xml:space="preserve"> </w:t>
      </w:r>
      <w:r>
        <w:rPr>
          <w:sz w:val="24"/>
          <w:lang w:val="is-IS"/>
        </w:rPr>
        <w:t xml:space="preserve">stöðum, barrnálasýni á </w:t>
      </w:r>
      <w:r w:rsidR="00F1221F">
        <w:rPr>
          <w:sz w:val="24"/>
          <w:lang w:val="is-IS"/>
        </w:rPr>
        <w:t>8</w:t>
      </w:r>
      <w:r>
        <w:rPr>
          <w:sz w:val="24"/>
          <w:lang w:val="is-IS"/>
        </w:rPr>
        <w:t xml:space="preserve"> stöðum og vatnssýni á einum stað (mynd 3). Viðmiðunarsýni eru tekin í Skorradal.</w:t>
      </w:r>
    </w:p>
    <w:p w14:paraId="7650A1B1" w14:textId="77777777" w:rsidR="00143D5D" w:rsidRDefault="00143D5D" w:rsidP="0061344D">
      <w:pPr>
        <w:spacing w:after="120" w:line="300" w:lineRule="exact"/>
        <w:jc w:val="both"/>
        <w:rPr>
          <w:b/>
          <w:sz w:val="24"/>
          <w:lang w:val="is-IS"/>
        </w:rPr>
      </w:pPr>
    </w:p>
    <w:p w14:paraId="0E57FB6A" w14:textId="48EA321B" w:rsidR="00143D5D" w:rsidRDefault="00143D5D" w:rsidP="0061344D">
      <w:pPr>
        <w:spacing w:after="120" w:line="300" w:lineRule="exact"/>
        <w:jc w:val="both"/>
        <w:rPr>
          <w:sz w:val="24"/>
          <w:lang w:val="is-IS"/>
        </w:rPr>
      </w:pPr>
      <w:r>
        <w:rPr>
          <w:b/>
          <w:sz w:val="24"/>
          <w:lang w:val="is-IS"/>
        </w:rPr>
        <w:t>Mæliaðferð og mælitímabil:</w:t>
      </w:r>
    </w:p>
    <w:p w14:paraId="6054CB93" w14:textId="08C03315" w:rsidR="00143D5D" w:rsidRDefault="00143D5D" w:rsidP="0061344D">
      <w:pPr>
        <w:autoSpaceDE w:val="0"/>
        <w:autoSpaceDN w:val="0"/>
        <w:adjustRightInd w:val="0"/>
        <w:spacing w:after="120" w:line="300" w:lineRule="exact"/>
        <w:rPr>
          <w:rFonts w:ascii="Tahoma" w:hAnsi="Tahoma" w:cs="Tahoma"/>
          <w:color w:val="000000"/>
          <w:szCs w:val="20"/>
          <w:lang w:val="is-IS"/>
        </w:rPr>
      </w:pPr>
      <w:r>
        <w:rPr>
          <w:sz w:val="24"/>
          <w:lang w:val="is-IS"/>
        </w:rPr>
        <w:t xml:space="preserve">Sýnum er safnað árlega. Gras- og laufsýnum er safnað að vori og hausti en barr- og vatnssýni eru tekin að hausti. Reynt er eftir fremsta megni að fara í þurrviðri og að nokkrir dagar þar á undan hafi verið úrkomulausir. </w:t>
      </w:r>
      <w:proofErr w:type="spellStart"/>
      <w:r>
        <w:rPr>
          <w:sz w:val="24"/>
          <w:lang w:val="is-IS"/>
        </w:rPr>
        <w:t>Flúor</w:t>
      </w:r>
      <w:r w:rsidR="00EC1DEC">
        <w:rPr>
          <w:sz w:val="24"/>
          <w:lang w:val="is-IS"/>
        </w:rPr>
        <w:t>íð</w:t>
      </w:r>
      <w:proofErr w:type="spellEnd"/>
      <w:r>
        <w:rPr>
          <w:sz w:val="24"/>
          <w:lang w:val="is-IS"/>
        </w:rPr>
        <w:t xml:space="preserve"> er mæl</w:t>
      </w:r>
      <w:r w:rsidR="00EC1DEC">
        <w:rPr>
          <w:sz w:val="24"/>
          <w:lang w:val="is-IS"/>
        </w:rPr>
        <w:t>t</w:t>
      </w:r>
      <w:r>
        <w:rPr>
          <w:sz w:val="24"/>
          <w:lang w:val="is-IS"/>
        </w:rPr>
        <w:t xml:space="preserve"> í þurrkuðum og möluðum sýnum og í </w:t>
      </w:r>
      <w:proofErr w:type="spellStart"/>
      <w:r>
        <w:rPr>
          <w:sz w:val="24"/>
          <w:lang w:val="is-IS"/>
        </w:rPr>
        <w:t>skolvatni</w:t>
      </w:r>
      <w:proofErr w:type="spellEnd"/>
      <w:r>
        <w:rPr>
          <w:sz w:val="24"/>
          <w:lang w:val="is-IS"/>
        </w:rPr>
        <w:t>.</w:t>
      </w:r>
    </w:p>
    <w:p w14:paraId="3012BDD7" w14:textId="77777777" w:rsidR="00143D5D" w:rsidRDefault="00143D5D" w:rsidP="0061344D">
      <w:pPr>
        <w:spacing w:after="120" w:line="300" w:lineRule="exact"/>
        <w:jc w:val="both"/>
        <w:rPr>
          <w:sz w:val="24"/>
          <w:lang w:val="is-IS"/>
        </w:rPr>
      </w:pPr>
    </w:p>
    <w:p w14:paraId="5A09A91C" w14:textId="39CB578B" w:rsidR="00143D5D" w:rsidRDefault="00143D5D" w:rsidP="0061344D">
      <w:pPr>
        <w:keepNext/>
        <w:spacing w:after="120" w:line="300" w:lineRule="exact"/>
        <w:jc w:val="both"/>
        <w:rPr>
          <w:sz w:val="24"/>
          <w:lang w:val="is-IS"/>
        </w:rPr>
      </w:pPr>
      <w:r>
        <w:rPr>
          <w:b/>
          <w:sz w:val="24"/>
          <w:lang w:val="is-IS"/>
        </w:rPr>
        <w:t>Saga mælinga:</w:t>
      </w:r>
    </w:p>
    <w:p w14:paraId="174F37F4" w14:textId="77777777" w:rsidR="00C24D1E" w:rsidRPr="00C24D1E" w:rsidRDefault="00C24D1E" w:rsidP="00C24D1E">
      <w:pPr>
        <w:spacing w:after="120" w:line="300" w:lineRule="exact"/>
        <w:jc w:val="both"/>
        <w:rPr>
          <w:sz w:val="24"/>
          <w:lang w:val="is-IS"/>
        </w:rPr>
      </w:pPr>
      <w:r w:rsidRPr="00C24D1E">
        <w:rPr>
          <w:sz w:val="24"/>
          <w:lang w:val="is-IS"/>
        </w:rPr>
        <w:t xml:space="preserve">Mælingar hófust árið 1968, einu ári áður en álframleiðsla hófst í Straumsvík, og endurspegla fyrstu mælingar bakgrunnsgildi. Síðan hafa mælingar verið framkvæmdar árlega, þó með nokkrum breytingum á fjölda sýnatökustaða og tegundum sýna. Vegna breyttra búskaparhátta var hætt að taka sýni af beinum árið 1992, af heyi árið 2000 og af </w:t>
      </w:r>
      <w:proofErr w:type="spellStart"/>
      <w:r w:rsidRPr="00C24D1E">
        <w:rPr>
          <w:sz w:val="24"/>
          <w:lang w:val="is-IS"/>
        </w:rPr>
        <w:t>ábornu</w:t>
      </w:r>
      <w:proofErr w:type="spellEnd"/>
      <w:r w:rsidRPr="00C24D1E">
        <w:rPr>
          <w:sz w:val="24"/>
          <w:lang w:val="is-IS"/>
        </w:rPr>
        <w:t xml:space="preserve"> grasi árið 2007. Þá var sýnatökustöðum fækkað árið 2007, aðallega vegna byggðaþróunar. Frá upphafi mælinga hefur </w:t>
      </w:r>
      <w:proofErr w:type="spellStart"/>
      <w:r w:rsidRPr="00C24D1E">
        <w:rPr>
          <w:sz w:val="24"/>
          <w:lang w:val="is-IS"/>
        </w:rPr>
        <w:t>flúoríð</w:t>
      </w:r>
      <w:proofErr w:type="spellEnd"/>
      <w:r w:rsidRPr="00C24D1E">
        <w:rPr>
          <w:sz w:val="24"/>
          <w:lang w:val="is-IS"/>
        </w:rPr>
        <w:t xml:space="preserve"> einnig verið greint í vatnssýnum frá vatnsveitu Hafnarfjarðar samhliða greiningum á </w:t>
      </w:r>
      <w:proofErr w:type="spellStart"/>
      <w:r w:rsidRPr="00C24D1E">
        <w:rPr>
          <w:sz w:val="24"/>
          <w:lang w:val="is-IS"/>
        </w:rPr>
        <w:t>flúoríði</w:t>
      </w:r>
      <w:proofErr w:type="spellEnd"/>
      <w:r w:rsidRPr="00C24D1E">
        <w:rPr>
          <w:sz w:val="24"/>
          <w:lang w:val="is-IS"/>
        </w:rPr>
        <w:t xml:space="preserve"> í gróðri.</w:t>
      </w:r>
    </w:p>
    <w:p w14:paraId="704EF761" w14:textId="08556997" w:rsidR="00763E3F" w:rsidRDefault="00C24D1E" w:rsidP="00C24D1E">
      <w:pPr>
        <w:spacing w:after="120" w:line="300" w:lineRule="exact"/>
        <w:jc w:val="both"/>
        <w:rPr>
          <w:rFonts w:ascii="Segoe UI" w:hAnsi="Segoe UI" w:cs="Segoe UI"/>
          <w:sz w:val="21"/>
          <w:szCs w:val="21"/>
          <w:lang w:val="is-IS" w:eastAsia="is-IS"/>
        </w:rPr>
      </w:pPr>
      <w:r w:rsidRPr="00C24D1E">
        <w:rPr>
          <w:sz w:val="24"/>
          <w:lang w:val="is-IS"/>
        </w:rPr>
        <w:t>Árið 2007 hófust laufsýnamælingar á Álftanesi. Árið 2022 hófust laufsýnamælingar af birki á tveimur eldri sýnatökustöðum í Straumsgirðingu og á Hvaleyrarholti. Sama ár hófst sýnataka á tveimur nýjum</w:t>
      </w:r>
      <w:r>
        <w:rPr>
          <w:sz w:val="24"/>
          <w:lang w:val="is-IS"/>
        </w:rPr>
        <w:t xml:space="preserve"> </w:t>
      </w:r>
      <w:r w:rsidRPr="00C24D1E">
        <w:rPr>
          <w:sz w:val="24"/>
          <w:lang w:val="is-IS"/>
        </w:rPr>
        <w:t>sýnatökustöðum vestan við Straumsvík.</w:t>
      </w:r>
      <w:r w:rsidRPr="00C24D1E">
        <w:rPr>
          <w:rFonts w:ascii="Segoe UI" w:hAnsi="Segoe UI" w:cs="Segoe UI"/>
          <w:sz w:val="21"/>
          <w:szCs w:val="21"/>
          <w:lang w:val="is-IS" w:eastAsia="is-IS"/>
        </w:rPr>
        <w:t xml:space="preserve"> </w:t>
      </w:r>
    </w:p>
    <w:p w14:paraId="75F5365A" w14:textId="1FF72880" w:rsidR="00763E3F" w:rsidRPr="00763E3F" w:rsidRDefault="00763E3F" w:rsidP="00763E3F">
      <w:pPr>
        <w:spacing w:after="120" w:line="300" w:lineRule="exact"/>
        <w:jc w:val="both"/>
        <w:rPr>
          <w:sz w:val="24"/>
          <w:lang w:val="is-IS"/>
        </w:rPr>
      </w:pPr>
      <w:r w:rsidRPr="00763E3F">
        <w:rPr>
          <w:sz w:val="24"/>
          <w:lang w:val="is-IS"/>
        </w:rPr>
        <w:t>Áætlað er að sýnataka á tveimur sýnatökustöðum vestar á svæðinu hefjist árið 2026. Staðsetningar sýnatökustaðanna eru sýndar á mynd 3</w:t>
      </w:r>
      <w:r>
        <w:rPr>
          <w:sz w:val="24"/>
          <w:lang w:val="is-IS"/>
        </w:rPr>
        <w:t xml:space="preserve"> (punktar 44 og 45)</w:t>
      </w:r>
      <w:r w:rsidRPr="00763E3F">
        <w:rPr>
          <w:sz w:val="24"/>
          <w:lang w:val="is-IS"/>
        </w:rPr>
        <w:t>.</w:t>
      </w:r>
    </w:p>
    <w:p w14:paraId="65948CE7" w14:textId="2C8EAF67" w:rsidR="00143D5D" w:rsidRDefault="00C24D1E" w:rsidP="0061344D">
      <w:pPr>
        <w:spacing w:after="120" w:line="300" w:lineRule="exact"/>
        <w:jc w:val="both"/>
        <w:rPr>
          <w:sz w:val="24"/>
          <w:lang w:val="is-IS"/>
        </w:rPr>
      </w:pPr>
      <w:r w:rsidRPr="00C24D1E">
        <w:rPr>
          <w:sz w:val="24"/>
          <w:lang w:val="is-IS"/>
        </w:rPr>
        <w:t xml:space="preserve"> </w:t>
      </w:r>
    </w:p>
    <w:p w14:paraId="0EEE6212" w14:textId="14DD385D" w:rsidR="00143D5D" w:rsidRDefault="00143D5D" w:rsidP="0061344D">
      <w:pPr>
        <w:spacing w:after="120" w:line="300" w:lineRule="exact"/>
        <w:jc w:val="both"/>
        <w:rPr>
          <w:sz w:val="24"/>
          <w:lang w:val="is-IS"/>
        </w:rPr>
      </w:pPr>
      <w:r>
        <w:rPr>
          <w:b/>
          <w:sz w:val="24"/>
          <w:lang w:val="is-IS"/>
        </w:rPr>
        <w:t>Umsjónaraðili:</w:t>
      </w:r>
    </w:p>
    <w:p w14:paraId="6A351272" w14:textId="77061451" w:rsidR="00143D5D" w:rsidRPr="00195D83" w:rsidRDefault="00036379" w:rsidP="0061344D">
      <w:pPr>
        <w:spacing w:after="120" w:line="300" w:lineRule="exact"/>
        <w:jc w:val="both"/>
        <w:rPr>
          <w:color w:val="000000" w:themeColor="text1"/>
          <w:sz w:val="24"/>
          <w:lang w:val="is-IS"/>
        </w:rPr>
      </w:pPr>
      <w:r>
        <w:rPr>
          <w:color w:val="000000" w:themeColor="text1"/>
          <w:sz w:val="24"/>
          <w:lang w:val="is-IS"/>
        </w:rPr>
        <w:t>Matís</w:t>
      </w:r>
    </w:p>
    <w:p w14:paraId="24A38E25" w14:textId="3190E69A" w:rsidR="006251F6" w:rsidRPr="00195D83" w:rsidRDefault="006251F6" w:rsidP="0061344D">
      <w:pPr>
        <w:spacing w:after="120" w:line="300" w:lineRule="exact"/>
        <w:jc w:val="both"/>
        <w:rPr>
          <w:color w:val="000000" w:themeColor="text1"/>
          <w:sz w:val="24"/>
          <w:lang w:val="is-IS"/>
        </w:rPr>
      </w:pPr>
    </w:p>
    <w:p w14:paraId="76EE94B2" w14:textId="77777777" w:rsidR="00472E02" w:rsidRDefault="006251F6" w:rsidP="0061344D">
      <w:pPr>
        <w:spacing w:after="120" w:line="300" w:lineRule="exact"/>
        <w:jc w:val="both"/>
        <w:rPr>
          <w:b/>
          <w:sz w:val="24"/>
          <w:lang w:val="is-IS"/>
        </w:rPr>
      </w:pPr>
      <w:r w:rsidRPr="006251F6">
        <w:rPr>
          <w:b/>
          <w:sz w:val="24"/>
          <w:lang w:val="is-IS"/>
        </w:rPr>
        <w:t>Annar gróður</w:t>
      </w:r>
      <w:r>
        <w:rPr>
          <w:b/>
          <w:sz w:val="24"/>
          <w:lang w:val="is-IS"/>
        </w:rPr>
        <w:t>:</w:t>
      </w:r>
    </w:p>
    <w:p w14:paraId="14F23CC5" w14:textId="682F3AC5" w:rsidR="00E62638" w:rsidRPr="007A31D6" w:rsidRDefault="006251F6" w:rsidP="0061344D">
      <w:pPr>
        <w:spacing w:after="120" w:line="300" w:lineRule="exact"/>
        <w:jc w:val="both"/>
        <w:rPr>
          <w:bCs/>
          <w:sz w:val="24"/>
          <w:lang w:val="is-IS"/>
        </w:rPr>
      </w:pPr>
      <w:r>
        <w:rPr>
          <w:bCs/>
          <w:sz w:val="24"/>
          <w:lang w:val="is-IS"/>
        </w:rPr>
        <w:t>I</w:t>
      </w:r>
      <w:r w:rsidR="007A31D6">
        <w:rPr>
          <w:bCs/>
          <w:sz w:val="24"/>
          <w:lang w:val="is-IS"/>
        </w:rPr>
        <w:t>SAL</w:t>
      </w:r>
      <w:r>
        <w:rPr>
          <w:bCs/>
          <w:sz w:val="24"/>
          <w:lang w:val="is-IS"/>
        </w:rPr>
        <w:t xml:space="preserve"> </w:t>
      </w:r>
      <w:r w:rsidR="00E62638" w:rsidRPr="00E62638">
        <w:rPr>
          <w:bCs/>
          <w:sz w:val="24"/>
          <w:lang w:val="is-IS"/>
        </w:rPr>
        <w:t>skuldbind</w:t>
      </w:r>
      <w:r w:rsidR="00E62638">
        <w:rPr>
          <w:bCs/>
          <w:sz w:val="24"/>
          <w:lang w:val="is-IS"/>
        </w:rPr>
        <w:t>ur</w:t>
      </w:r>
      <w:r w:rsidR="00E62638" w:rsidRPr="00E62638">
        <w:rPr>
          <w:bCs/>
          <w:sz w:val="24"/>
          <w:lang w:val="is-IS"/>
        </w:rPr>
        <w:t xml:space="preserve"> sig til þess að fjalla um niðurstöður </w:t>
      </w:r>
      <w:r w:rsidR="00E62638" w:rsidRPr="0061344D">
        <w:rPr>
          <w:sz w:val="24"/>
          <w:lang w:val="is-IS"/>
        </w:rPr>
        <w:t>rannsóknar</w:t>
      </w:r>
      <w:r w:rsidR="0061344D">
        <w:rPr>
          <w:sz w:val="24"/>
          <w:lang w:val="is-IS"/>
        </w:rPr>
        <w:t xml:space="preserve"> </w:t>
      </w:r>
      <w:r w:rsidR="00E62638" w:rsidRPr="00E62638">
        <w:rPr>
          <w:bCs/>
          <w:sz w:val="24"/>
          <w:lang w:val="is-IS"/>
        </w:rPr>
        <w:t>Náttúr</w:t>
      </w:r>
      <w:r w:rsidR="0069669A">
        <w:rPr>
          <w:bCs/>
          <w:sz w:val="24"/>
          <w:lang w:val="is-IS"/>
        </w:rPr>
        <w:t>u</w:t>
      </w:r>
      <w:r w:rsidR="00E62638" w:rsidRPr="00E62638">
        <w:rPr>
          <w:bCs/>
          <w:sz w:val="24"/>
          <w:lang w:val="is-IS"/>
        </w:rPr>
        <w:t>fræðistofnunar Íslands</w:t>
      </w:r>
      <w:r w:rsidR="00E62638">
        <w:rPr>
          <w:bCs/>
          <w:sz w:val="24"/>
          <w:lang w:val="is-IS"/>
        </w:rPr>
        <w:t xml:space="preserve"> og fleiri um</w:t>
      </w:r>
      <w:r w:rsidR="00E62638" w:rsidRPr="00E62638">
        <w:rPr>
          <w:bCs/>
          <w:sz w:val="24"/>
          <w:lang w:val="is-IS"/>
        </w:rPr>
        <w:t xml:space="preserve"> </w:t>
      </w:r>
      <w:r w:rsidR="00E62638">
        <w:rPr>
          <w:bCs/>
          <w:sz w:val="24"/>
          <w:lang w:val="is-IS"/>
        </w:rPr>
        <w:t>þ</w:t>
      </w:r>
      <w:r w:rsidR="00E62638" w:rsidRPr="00E62638">
        <w:rPr>
          <w:bCs/>
          <w:sz w:val="24"/>
          <w:lang w:val="is-IS"/>
        </w:rPr>
        <w:t>ungmálma og brennistein í mosa</w:t>
      </w:r>
      <w:r w:rsidR="00E62638">
        <w:rPr>
          <w:bCs/>
          <w:sz w:val="24"/>
          <w:lang w:val="is-IS"/>
        </w:rPr>
        <w:t xml:space="preserve"> í árlegri</w:t>
      </w:r>
      <w:r w:rsidR="0061344D">
        <w:rPr>
          <w:bCs/>
          <w:sz w:val="24"/>
          <w:lang w:val="is-IS"/>
        </w:rPr>
        <w:t xml:space="preserve"> </w:t>
      </w:r>
      <w:r w:rsidR="0069669A">
        <w:rPr>
          <w:bCs/>
          <w:sz w:val="24"/>
          <w:lang w:val="is-IS"/>
        </w:rPr>
        <w:t>s</w:t>
      </w:r>
      <w:r w:rsidR="00E62638">
        <w:rPr>
          <w:bCs/>
          <w:sz w:val="24"/>
          <w:lang w:val="is-IS"/>
        </w:rPr>
        <w:t>amfélagsskýrslu fyrirtækisins þegar niðurstaðan liggur fyrir.</w:t>
      </w:r>
    </w:p>
    <w:p w14:paraId="083159F6" w14:textId="423919C6" w:rsidR="00E62638" w:rsidRDefault="004C6D76">
      <w:pPr>
        <w:rPr>
          <w:b/>
          <w:sz w:val="24"/>
          <w:lang w:val="is-IS"/>
        </w:rPr>
      </w:pPr>
      <w:r>
        <w:rPr>
          <w:b/>
          <w:sz w:val="24"/>
          <w:lang w:val="is-IS"/>
        </w:rPr>
        <w:br w:type="page"/>
      </w:r>
    </w:p>
    <w:p w14:paraId="1E9C8768" w14:textId="651B2178" w:rsidR="004C6D76" w:rsidRDefault="004C6D76" w:rsidP="004C6D76">
      <w:pPr>
        <w:pStyle w:val="Heading1"/>
        <w:ind w:left="357"/>
        <w:rPr>
          <w:lang w:val="is-IS"/>
        </w:rPr>
      </w:pPr>
      <w:bookmarkStart w:id="6" w:name="_Hlk66111068"/>
      <w:bookmarkStart w:id="7" w:name="_Toc229136145"/>
      <w:r>
        <w:rPr>
          <w:lang w:val="is-IS"/>
        </w:rPr>
        <w:lastRenderedPageBreak/>
        <w:t>Lífríki sjávar og efnasamsetning sjávar</w:t>
      </w:r>
      <w:bookmarkEnd w:id="6"/>
      <w:bookmarkEnd w:id="7"/>
    </w:p>
    <w:p w14:paraId="54E05AC6" w14:textId="76739BAE" w:rsidR="00143D5D" w:rsidRDefault="00DB444A" w:rsidP="00472E02">
      <w:pPr>
        <w:spacing w:after="60"/>
        <w:rPr>
          <w:b/>
          <w:lang w:val="is-IS"/>
        </w:rPr>
      </w:pPr>
      <w:r>
        <w:rPr>
          <w:noProof/>
        </w:rPr>
        <w:drawing>
          <wp:inline distT="0" distB="0" distL="0" distR="0" wp14:anchorId="53807E83" wp14:editId="4059A93F">
            <wp:extent cx="6120000" cy="2784762"/>
            <wp:effectExtent l="19050" t="19050" r="1460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2784762"/>
                    </a:xfrm>
                    <a:prstGeom prst="rect">
                      <a:avLst/>
                    </a:prstGeom>
                    <a:noFill/>
                    <a:ln w="3175">
                      <a:solidFill>
                        <a:schemeClr val="tx1"/>
                      </a:solidFill>
                    </a:ln>
                  </pic:spPr>
                </pic:pic>
              </a:graphicData>
            </a:graphic>
          </wp:inline>
        </w:drawing>
      </w:r>
    </w:p>
    <w:p w14:paraId="3E074302" w14:textId="0A0E73F0" w:rsidR="00143D5D" w:rsidRDefault="00143D5D" w:rsidP="00143D5D">
      <w:pPr>
        <w:rPr>
          <w:b/>
          <w:lang w:val="is-IS"/>
        </w:rPr>
      </w:pPr>
      <w:r>
        <w:rPr>
          <w:b/>
          <w:lang w:val="is-IS"/>
        </w:rPr>
        <w:t xml:space="preserve">Mynd 4: </w:t>
      </w:r>
      <w:r>
        <w:rPr>
          <w:lang w:val="is-IS"/>
        </w:rPr>
        <w:t>Fastir sýnatökustaðir sem hafa verið mældir í öllum kræklingarannsóknum</w:t>
      </w:r>
      <w:r w:rsidR="007445F7">
        <w:rPr>
          <w:lang w:val="is-IS"/>
        </w:rPr>
        <w:t>.</w:t>
      </w:r>
    </w:p>
    <w:p w14:paraId="37A27ED7" w14:textId="77777777" w:rsidR="00143D5D" w:rsidRDefault="00143D5D" w:rsidP="00472E02">
      <w:pPr>
        <w:spacing w:after="120" w:line="300" w:lineRule="exact"/>
        <w:jc w:val="both"/>
        <w:rPr>
          <w:b/>
          <w:sz w:val="24"/>
          <w:lang w:val="is-IS"/>
        </w:rPr>
      </w:pPr>
    </w:p>
    <w:p w14:paraId="6FE8D325" w14:textId="6A3D2E37" w:rsidR="00143D5D" w:rsidRDefault="00143D5D" w:rsidP="00472E02">
      <w:pPr>
        <w:spacing w:after="120" w:line="300" w:lineRule="exact"/>
        <w:jc w:val="both"/>
        <w:rPr>
          <w:sz w:val="24"/>
          <w:lang w:val="is-IS"/>
        </w:rPr>
      </w:pPr>
      <w:r>
        <w:rPr>
          <w:b/>
          <w:sz w:val="24"/>
          <w:lang w:val="is-IS"/>
        </w:rPr>
        <w:t>Mæliþættir</w:t>
      </w:r>
      <w:r w:rsidR="00844324">
        <w:rPr>
          <w:b/>
          <w:sz w:val="24"/>
          <w:lang w:val="is-IS"/>
        </w:rPr>
        <w:t xml:space="preserve"> í krækling</w:t>
      </w:r>
      <w:r w:rsidR="007445F7">
        <w:rPr>
          <w:b/>
          <w:sz w:val="24"/>
          <w:lang w:val="is-IS"/>
        </w:rPr>
        <w:t>i</w:t>
      </w:r>
      <w:r>
        <w:rPr>
          <w:b/>
          <w:sz w:val="24"/>
          <w:lang w:val="is-IS"/>
        </w:rPr>
        <w:t>:</w:t>
      </w:r>
      <w:r>
        <w:rPr>
          <w:sz w:val="24"/>
          <w:lang w:val="is-IS"/>
        </w:rPr>
        <w:t xml:space="preserve"> </w:t>
      </w:r>
    </w:p>
    <w:p w14:paraId="51F938DD" w14:textId="1215D614" w:rsidR="00143D5D" w:rsidRDefault="00143D5D" w:rsidP="00472E02">
      <w:pPr>
        <w:spacing w:after="120" w:line="300" w:lineRule="exact"/>
        <w:jc w:val="both"/>
        <w:rPr>
          <w:sz w:val="24"/>
          <w:lang w:val="is-IS"/>
        </w:rPr>
      </w:pPr>
      <w:r>
        <w:rPr>
          <w:sz w:val="24"/>
          <w:lang w:val="is-IS"/>
        </w:rPr>
        <w:t>Kræklingavöxtur,</w:t>
      </w:r>
      <w:r w:rsidR="00EC1DEC">
        <w:rPr>
          <w:sz w:val="24"/>
          <w:lang w:val="is-IS"/>
        </w:rPr>
        <w:t xml:space="preserve"> meginefni (þurrefni, prótein og aska)</w:t>
      </w:r>
      <w:r w:rsidR="00844324">
        <w:rPr>
          <w:sz w:val="24"/>
          <w:lang w:val="is-IS"/>
        </w:rPr>
        <w:t>,</w:t>
      </w:r>
      <w:r>
        <w:rPr>
          <w:sz w:val="24"/>
          <w:lang w:val="is-IS"/>
        </w:rPr>
        <w:t xml:space="preserve"> magn PAH efna (EPA16) og ólífrænna snefilefna (</w:t>
      </w:r>
      <w:r w:rsidR="00EC1DEC" w:rsidRPr="00462008">
        <w:rPr>
          <w:sz w:val="24"/>
          <w:lang w:val="is-IS"/>
        </w:rPr>
        <w:t xml:space="preserve">F, Al, </w:t>
      </w:r>
      <w:proofErr w:type="spellStart"/>
      <w:r w:rsidR="00EC1DEC" w:rsidRPr="00462008">
        <w:rPr>
          <w:sz w:val="24"/>
          <w:lang w:val="is-IS"/>
        </w:rPr>
        <w:t>As</w:t>
      </w:r>
      <w:proofErr w:type="spellEnd"/>
      <w:r w:rsidR="00EC1DEC" w:rsidRPr="00462008">
        <w:rPr>
          <w:sz w:val="24"/>
          <w:lang w:val="is-IS"/>
        </w:rPr>
        <w:t xml:space="preserve">, </w:t>
      </w:r>
      <w:proofErr w:type="spellStart"/>
      <w:r w:rsidR="00EC1DEC" w:rsidRPr="00462008">
        <w:rPr>
          <w:sz w:val="24"/>
          <w:lang w:val="is-IS"/>
        </w:rPr>
        <w:t>Se</w:t>
      </w:r>
      <w:proofErr w:type="spellEnd"/>
      <w:r w:rsidR="00EC1DEC" w:rsidRPr="00462008">
        <w:rPr>
          <w:sz w:val="24"/>
          <w:lang w:val="is-IS"/>
        </w:rPr>
        <w:t xml:space="preserve">, </w:t>
      </w:r>
      <w:proofErr w:type="spellStart"/>
      <w:r w:rsidR="00EC1DEC" w:rsidRPr="00462008">
        <w:rPr>
          <w:sz w:val="24"/>
          <w:lang w:val="is-IS"/>
        </w:rPr>
        <w:t>Pb</w:t>
      </w:r>
      <w:proofErr w:type="spellEnd"/>
      <w:r w:rsidR="00EC1DEC" w:rsidRPr="00462008">
        <w:rPr>
          <w:sz w:val="24"/>
          <w:lang w:val="is-IS"/>
        </w:rPr>
        <w:t xml:space="preserve">, Cd, </w:t>
      </w:r>
      <w:proofErr w:type="spellStart"/>
      <w:r w:rsidR="00EC1DEC" w:rsidRPr="00462008">
        <w:rPr>
          <w:sz w:val="24"/>
          <w:lang w:val="is-IS"/>
        </w:rPr>
        <w:t>Cu</w:t>
      </w:r>
      <w:proofErr w:type="spellEnd"/>
      <w:r w:rsidR="00EC1DEC" w:rsidRPr="00462008">
        <w:rPr>
          <w:sz w:val="24"/>
          <w:lang w:val="is-IS"/>
        </w:rPr>
        <w:t xml:space="preserve">, </w:t>
      </w:r>
      <w:proofErr w:type="spellStart"/>
      <w:r w:rsidR="00EC1DEC" w:rsidRPr="00462008">
        <w:rPr>
          <w:sz w:val="24"/>
          <w:lang w:val="is-IS"/>
        </w:rPr>
        <w:t>Co</w:t>
      </w:r>
      <w:proofErr w:type="spellEnd"/>
      <w:r w:rsidR="00EC1DEC" w:rsidRPr="00462008">
        <w:rPr>
          <w:sz w:val="24"/>
          <w:lang w:val="is-IS"/>
        </w:rPr>
        <w:t xml:space="preserve">, </w:t>
      </w:r>
      <w:proofErr w:type="spellStart"/>
      <w:r w:rsidR="00EC1DEC" w:rsidRPr="00462008">
        <w:rPr>
          <w:sz w:val="24"/>
          <w:lang w:val="is-IS"/>
        </w:rPr>
        <w:t>Cr</w:t>
      </w:r>
      <w:proofErr w:type="spellEnd"/>
      <w:r w:rsidR="00EC1DEC" w:rsidRPr="00462008">
        <w:rPr>
          <w:sz w:val="24"/>
          <w:lang w:val="is-IS"/>
        </w:rPr>
        <w:t xml:space="preserve">, Fe, </w:t>
      </w:r>
      <w:proofErr w:type="spellStart"/>
      <w:r w:rsidR="00EC1DEC" w:rsidRPr="00462008">
        <w:rPr>
          <w:sz w:val="24"/>
          <w:lang w:val="is-IS"/>
        </w:rPr>
        <w:t>Hg</w:t>
      </w:r>
      <w:proofErr w:type="spellEnd"/>
      <w:r w:rsidR="00EC1DEC" w:rsidRPr="00462008">
        <w:rPr>
          <w:sz w:val="24"/>
          <w:lang w:val="is-IS"/>
        </w:rPr>
        <w:t xml:space="preserve">, </w:t>
      </w:r>
      <w:proofErr w:type="spellStart"/>
      <w:r w:rsidR="00EC1DEC" w:rsidRPr="00462008">
        <w:rPr>
          <w:sz w:val="24"/>
          <w:lang w:val="is-IS"/>
        </w:rPr>
        <w:t>Mn</w:t>
      </w:r>
      <w:proofErr w:type="spellEnd"/>
      <w:r w:rsidR="00EC1DEC" w:rsidRPr="00462008">
        <w:rPr>
          <w:sz w:val="24"/>
          <w:lang w:val="is-IS"/>
        </w:rPr>
        <w:t xml:space="preserve">, </w:t>
      </w:r>
      <w:proofErr w:type="spellStart"/>
      <w:r w:rsidR="00EC1DEC" w:rsidRPr="00462008">
        <w:rPr>
          <w:sz w:val="24"/>
          <w:lang w:val="is-IS"/>
        </w:rPr>
        <w:t>Ni</w:t>
      </w:r>
      <w:proofErr w:type="spellEnd"/>
      <w:r w:rsidR="00EC1DEC" w:rsidRPr="00462008">
        <w:rPr>
          <w:sz w:val="24"/>
          <w:lang w:val="is-IS"/>
        </w:rPr>
        <w:t xml:space="preserve">, V, og </w:t>
      </w:r>
      <w:proofErr w:type="spellStart"/>
      <w:r w:rsidR="00EC1DEC" w:rsidRPr="00462008">
        <w:rPr>
          <w:sz w:val="24"/>
          <w:lang w:val="is-IS"/>
        </w:rPr>
        <w:t>Zn</w:t>
      </w:r>
      <w:proofErr w:type="spellEnd"/>
      <w:r>
        <w:rPr>
          <w:sz w:val="24"/>
          <w:lang w:val="is-IS"/>
        </w:rPr>
        <w:t xml:space="preserve">) í mjúkvef </w:t>
      </w:r>
      <w:r w:rsidR="00692362">
        <w:rPr>
          <w:sz w:val="24"/>
          <w:lang w:val="is-IS"/>
        </w:rPr>
        <w:t>kræk</w:t>
      </w:r>
      <w:r w:rsidR="00BD3FBD">
        <w:rPr>
          <w:sz w:val="24"/>
          <w:lang w:val="is-IS"/>
        </w:rPr>
        <w:t>li</w:t>
      </w:r>
      <w:r w:rsidR="00692362">
        <w:rPr>
          <w:sz w:val="24"/>
          <w:lang w:val="is-IS"/>
        </w:rPr>
        <w:t>ngs</w:t>
      </w:r>
      <w:r>
        <w:rPr>
          <w:sz w:val="24"/>
          <w:lang w:val="is-IS"/>
        </w:rPr>
        <w:t>.</w:t>
      </w:r>
    </w:p>
    <w:p w14:paraId="61074B07" w14:textId="77777777" w:rsidR="00143D5D" w:rsidRDefault="00143D5D" w:rsidP="00472E02">
      <w:pPr>
        <w:spacing w:after="120" w:line="300" w:lineRule="exact"/>
        <w:jc w:val="both"/>
        <w:rPr>
          <w:b/>
          <w:sz w:val="24"/>
          <w:lang w:val="is-IS"/>
        </w:rPr>
      </w:pPr>
    </w:p>
    <w:p w14:paraId="6FD63617" w14:textId="77777777" w:rsidR="00143D5D" w:rsidRDefault="00143D5D" w:rsidP="00472E02">
      <w:pPr>
        <w:spacing w:after="120" w:line="300" w:lineRule="exact"/>
        <w:jc w:val="both"/>
        <w:rPr>
          <w:sz w:val="24"/>
          <w:lang w:val="is-IS"/>
        </w:rPr>
      </w:pPr>
      <w:r>
        <w:rPr>
          <w:b/>
          <w:sz w:val="24"/>
          <w:lang w:val="is-IS"/>
        </w:rPr>
        <w:t>Staðsetning:</w:t>
      </w:r>
      <w:r>
        <w:rPr>
          <w:sz w:val="24"/>
          <w:lang w:val="is-IS"/>
        </w:rPr>
        <w:t xml:space="preserve"> </w:t>
      </w:r>
    </w:p>
    <w:p w14:paraId="07E5F570" w14:textId="0C21BF3D" w:rsidR="00143D5D" w:rsidRDefault="00143D5D" w:rsidP="00472E02">
      <w:pPr>
        <w:spacing w:after="120" w:line="300" w:lineRule="exact"/>
        <w:jc w:val="both"/>
        <w:rPr>
          <w:b/>
          <w:sz w:val="24"/>
          <w:lang w:val="is-IS"/>
        </w:rPr>
      </w:pPr>
      <w:r>
        <w:rPr>
          <w:sz w:val="24"/>
          <w:lang w:val="is-IS"/>
        </w:rPr>
        <w:t>Mynd 4 sýnir sýnatökustaði sem hafa verið mældir í öllum kræklinga</w:t>
      </w:r>
      <w:r>
        <w:rPr>
          <w:sz w:val="24"/>
          <w:lang w:val="is-IS"/>
        </w:rPr>
        <w:softHyphen/>
        <w:t>rannsóknum. Rauðir hringir tákna staðsetningar búrkræklinga og grænir kassar tákna staðsetningar fjörusýna. Mælitímabilið er um 75 dagar frá byrjun ágúst til mið</w:t>
      </w:r>
      <w:r w:rsidR="007445F7">
        <w:rPr>
          <w:sz w:val="24"/>
          <w:lang w:val="is-IS"/>
        </w:rPr>
        <w:t>s</w:t>
      </w:r>
      <w:r>
        <w:rPr>
          <w:sz w:val="24"/>
          <w:lang w:val="is-IS"/>
        </w:rPr>
        <w:t xml:space="preserve"> október. Um 120 kræklingum er komið fyrir í hverju búri. Næstu rannsóknir verða framkvæmdar með sama hætti og fyrri rannsóknir og af óháðum aðila.</w:t>
      </w:r>
    </w:p>
    <w:p w14:paraId="11870F36" w14:textId="77777777" w:rsidR="00FD4453" w:rsidRDefault="00FD4453" w:rsidP="00472E02">
      <w:pPr>
        <w:spacing w:after="120" w:line="300" w:lineRule="exact"/>
        <w:jc w:val="both"/>
        <w:rPr>
          <w:b/>
          <w:sz w:val="24"/>
          <w:lang w:val="is-IS"/>
        </w:rPr>
      </w:pPr>
    </w:p>
    <w:p w14:paraId="1C057E84" w14:textId="31EDF970" w:rsidR="00143D5D" w:rsidRDefault="00143D5D" w:rsidP="00472E02">
      <w:pPr>
        <w:spacing w:after="120" w:line="300" w:lineRule="exact"/>
        <w:jc w:val="both"/>
        <w:rPr>
          <w:sz w:val="24"/>
          <w:lang w:val="is-IS"/>
        </w:rPr>
      </w:pPr>
      <w:r>
        <w:rPr>
          <w:b/>
          <w:sz w:val="24"/>
          <w:lang w:val="is-IS"/>
        </w:rPr>
        <w:t>Mælitímabil:</w:t>
      </w:r>
      <w:r>
        <w:rPr>
          <w:sz w:val="24"/>
          <w:lang w:val="is-IS"/>
        </w:rPr>
        <w:t xml:space="preserve"> </w:t>
      </w:r>
    </w:p>
    <w:p w14:paraId="19D3439B" w14:textId="77777777" w:rsidR="00143D5D" w:rsidRDefault="00143D5D" w:rsidP="00472E02">
      <w:pPr>
        <w:spacing w:after="120" w:line="300" w:lineRule="exact"/>
        <w:jc w:val="both"/>
        <w:rPr>
          <w:sz w:val="24"/>
          <w:lang w:val="is-IS"/>
        </w:rPr>
      </w:pPr>
      <w:r>
        <w:rPr>
          <w:sz w:val="24"/>
          <w:lang w:val="is-IS"/>
        </w:rPr>
        <w:t>Tvisvar á áætluðum notkunartíma hverrar flæðigryfju eða að jafnaði á 5 ára fresti.</w:t>
      </w:r>
    </w:p>
    <w:p w14:paraId="58D546E2" w14:textId="77777777" w:rsidR="00143D5D" w:rsidRDefault="00143D5D" w:rsidP="00472E02">
      <w:pPr>
        <w:spacing w:after="120" w:line="300" w:lineRule="exact"/>
        <w:jc w:val="both"/>
        <w:rPr>
          <w:sz w:val="24"/>
          <w:lang w:val="is-IS"/>
        </w:rPr>
      </w:pPr>
    </w:p>
    <w:p w14:paraId="090D2113" w14:textId="77777777" w:rsidR="00143D5D" w:rsidRDefault="00143D5D" w:rsidP="00472E02">
      <w:pPr>
        <w:spacing w:after="120" w:line="300" w:lineRule="exact"/>
        <w:jc w:val="both"/>
        <w:rPr>
          <w:sz w:val="24"/>
          <w:lang w:val="is-IS"/>
        </w:rPr>
      </w:pPr>
      <w:r>
        <w:rPr>
          <w:b/>
          <w:sz w:val="24"/>
          <w:lang w:val="is-IS"/>
        </w:rPr>
        <w:t>Saga mælinga:</w:t>
      </w:r>
      <w:r>
        <w:rPr>
          <w:sz w:val="24"/>
          <w:lang w:val="is-IS"/>
        </w:rPr>
        <w:t xml:space="preserve"> </w:t>
      </w:r>
    </w:p>
    <w:p w14:paraId="57BA88A1" w14:textId="7C01642B" w:rsidR="00143D5D" w:rsidRDefault="00E60415" w:rsidP="00472E02">
      <w:pPr>
        <w:autoSpaceDE w:val="0"/>
        <w:autoSpaceDN w:val="0"/>
        <w:adjustRightInd w:val="0"/>
        <w:spacing w:after="120" w:line="300" w:lineRule="exact"/>
        <w:jc w:val="both"/>
        <w:rPr>
          <w:sz w:val="24"/>
          <w:lang w:val="is-IS"/>
        </w:rPr>
      </w:pPr>
      <w:r>
        <w:rPr>
          <w:sz w:val="24"/>
          <w:lang w:val="is-IS"/>
        </w:rPr>
        <w:t xml:space="preserve">Sex </w:t>
      </w:r>
      <w:r w:rsidR="00143D5D">
        <w:rPr>
          <w:sz w:val="24"/>
          <w:lang w:val="is-IS"/>
        </w:rPr>
        <w:t>kræklingarannsóknir hafa verið framkvæmdar við flæðigryfjur ISAL og fóru þær fram árin 1997, 2003, 2008</w:t>
      </w:r>
      <w:r w:rsidR="00844324">
        <w:rPr>
          <w:sz w:val="24"/>
          <w:lang w:val="is-IS"/>
        </w:rPr>
        <w:t>,</w:t>
      </w:r>
      <w:r w:rsidR="00143D5D">
        <w:rPr>
          <w:sz w:val="24"/>
          <w:lang w:val="is-IS"/>
        </w:rPr>
        <w:t xml:space="preserve"> 2013</w:t>
      </w:r>
      <w:r>
        <w:rPr>
          <w:sz w:val="24"/>
          <w:lang w:val="is-IS"/>
        </w:rPr>
        <w:t>,</w:t>
      </w:r>
      <w:r w:rsidR="00EB55EB">
        <w:rPr>
          <w:sz w:val="24"/>
          <w:lang w:val="is-IS"/>
        </w:rPr>
        <w:t xml:space="preserve"> </w:t>
      </w:r>
      <w:r w:rsidR="00844324">
        <w:rPr>
          <w:sz w:val="24"/>
          <w:lang w:val="is-IS"/>
        </w:rPr>
        <w:t>2018</w:t>
      </w:r>
      <w:r>
        <w:rPr>
          <w:sz w:val="24"/>
          <w:lang w:val="is-IS"/>
        </w:rPr>
        <w:t xml:space="preserve"> og 2023</w:t>
      </w:r>
      <w:r w:rsidR="00143D5D">
        <w:rPr>
          <w:sz w:val="24"/>
          <w:lang w:val="is-IS"/>
        </w:rPr>
        <w:t xml:space="preserve">. Tvær rannsóknir voru auk þess framkvæmdar á fjölbreytileika lífríkis við strendur Straumsvíkur árin 1989 og 2001 af Líffræðistofnun Háskólans (Agnar Ingólfsson og Jörundur </w:t>
      </w:r>
      <w:proofErr w:type="spellStart"/>
      <w:r w:rsidR="00143D5D">
        <w:rPr>
          <w:sz w:val="24"/>
          <w:lang w:val="is-IS"/>
        </w:rPr>
        <w:t>Svavarson</w:t>
      </w:r>
      <w:proofErr w:type="spellEnd"/>
      <w:r w:rsidR="00143D5D">
        <w:rPr>
          <w:sz w:val="24"/>
          <w:lang w:val="is-IS"/>
        </w:rPr>
        <w:t xml:space="preserve">). </w:t>
      </w:r>
    </w:p>
    <w:p w14:paraId="56DF978D" w14:textId="5AC5E3B3" w:rsidR="00844324" w:rsidRDefault="00844324" w:rsidP="00472E02">
      <w:pPr>
        <w:autoSpaceDE w:val="0"/>
        <w:autoSpaceDN w:val="0"/>
        <w:adjustRightInd w:val="0"/>
        <w:spacing w:after="120" w:line="300" w:lineRule="exact"/>
        <w:jc w:val="both"/>
        <w:rPr>
          <w:sz w:val="24"/>
          <w:lang w:val="is-IS"/>
        </w:rPr>
      </w:pPr>
    </w:p>
    <w:p w14:paraId="3CDDEF71" w14:textId="77777777" w:rsidR="00844324" w:rsidRDefault="00844324" w:rsidP="00472E02">
      <w:pPr>
        <w:keepNext/>
        <w:spacing w:after="120" w:line="300" w:lineRule="exact"/>
        <w:jc w:val="both"/>
        <w:rPr>
          <w:b/>
          <w:sz w:val="24"/>
          <w:lang w:val="is-IS"/>
        </w:rPr>
      </w:pPr>
      <w:r>
        <w:rPr>
          <w:b/>
          <w:sz w:val="24"/>
          <w:lang w:val="is-IS"/>
        </w:rPr>
        <w:lastRenderedPageBreak/>
        <w:t>Mæliþættir í sjó:</w:t>
      </w:r>
    </w:p>
    <w:p w14:paraId="526E859C" w14:textId="6D4746B7" w:rsidR="00844324" w:rsidRPr="00462008" w:rsidRDefault="00844324" w:rsidP="00472E02">
      <w:pPr>
        <w:spacing w:after="120" w:line="300" w:lineRule="exact"/>
        <w:jc w:val="both"/>
        <w:rPr>
          <w:sz w:val="24"/>
          <w:lang w:val="is-IS"/>
        </w:rPr>
      </w:pPr>
      <w:r w:rsidRPr="00462008">
        <w:rPr>
          <w:sz w:val="24"/>
          <w:lang w:val="is-IS"/>
        </w:rPr>
        <w:t xml:space="preserve">Í sjósýnunum </w:t>
      </w:r>
      <w:r w:rsidR="00E11C7D" w:rsidRPr="00462008">
        <w:rPr>
          <w:sz w:val="24"/>
          <w:lang w:val="is-IS"/>
        </w:rPr>
        <w:t>er</w:t>
      </w:r>
      <w:r w:rsidRPr="00462008">
        <w:rPr>
          <w:sz w:val="24"/>
          <w:lang w:val="is-IS"/>
        </w:rPr>
        <w:t xml:space="preserve"> mæld selta </w:t>
      </w:r>
      <w:r w:rsidR="00216860" w:rsidRPr="00462008">
        <w:rPr>
          <w:sz w:val="24"/>
          <w:lang w:val="is-IS"/>
        </w:rPr>
        <w:t xml:space="preserve">(klóríð, </w:t>
      </w:r>
      <w:proofErr w:type="spellStart"/>
      <w:r w:rsidR="00216860" w:rsidRPr="00462008">
        <w:rPr>
          <w:sz w:val="24"/>
          <w:lang w:val="is-IS"/>
        </w:rPr>
        <w:t>flúoríð</w:t>
      </w:r>
      <w:proofErr w:type="spellEnd"/>
      <w:r w:rsidR="00216860" w:rsidRPr="00462008">
        <w:rPr>
          <w:sz w:val="24"/>
          <w:lang w:val="is-IS"/>
        </w:rPr>
        <w:t xml:space="preserve"> og </w:t>
      </w:r>
      <w:proofErr w:type="spellStart"/>
      <w:r w:rsidR="00216860" w:rsidRPr="00462008">
        <w:rPr>
          <w:sz w:val="24"/>
          <w:lang w:val="is-IS"/>
        </w:rPr>
        <w:t>súlfat</w:t>
      </w:r>
      <w:proofErr w:type="spellEnd"/>
      <w:r w:rsidR="00216860" w:rsidRPr="00462008">
        <w:rPr>
          <w:sz w:val="24"/>
          <w:lang w:val="is-IS"/>
        </w:rPr>
        <w:t xml:space="preserve">) </w:t>
      </w:r>
      <w:r w:rsidRPr="00462008">
        <w:rPr>
          <w:sz w:val="24"/>
          <w:lang w:val="is-IS"/>
        </w:rPr>
        <w:t xml:space="preserve">auk næringarefnanna kísill, </w:t>
      </w:r>
      <w:proofErr w:type="spellStart"/>
      <w:r w:rsidRPr="00462008">
        <w:rPr>
          <w:sz w:val="24"/>
          <w:lang w:val="is-IS"/>
        </w:rPr>
        <w:t>fosfat</w:t>
      </w:r>
      <w:proofErr w:type="spellEnd"/>
      <w:r w:rsidRPr="00462008">
        <w:rPr>
          <w:sz w:val="24"/>
          <w:lang w:val="is-IS"/>
        </w:rPr>
        <w:t xml:space="preserve">, </w:t>
      </w:r>
      <w:proofErr w:type="spellStart"/>
      <w:r w:rsidRPr="00462008">
        <w:rPr>
          <w:sz w:val="24"/>
          <w:lang w:val="is-IS"/>
        </w:rPr>
        <w:t>nítrat+nítrít</w:t>
      </w:r>
      <w:proofErr w:type="spellEnd"/>
      <w:r w:rsidRPr="00462008">
        <w:rPr>
          <w:sz w:val="24"/>
          <w:lang w:val="is-IS"/>
        </w:rPr>
        <w:t xml:space="preserve"> og ammoníak. Eftirtalin ólífræn snefilefni </w:t>
      </w:r>
      <w:r w:rsidR="00E11C7D" w:rsidRPr="00462008">
        <w:rPr>
          <w:sz w:val="24"/>
          <w:lang w:val="is-IS"/>
        </w:rPr>
        <w:t>eru</w:t>
      </w:r>
      <w:r w:rsidRPr="00462008">
        <w:rPr>
          <w:sz w:val="24"/>
          <w:lang w:val="is-IS"/>
        </w:rPr>
        <w:t xml:space="preserve"> mæld: frítt </w:t>
      </w:r>
      <w:proofErr w:type="spellStart"/>
      <w:r w:rsidRPr="00462008">
        <w:rPr>
          <w:sz w:val="24"/>
          <w:lang w:val="is-IS"/>
        </w:rPr>
        <w:t>sýaníð</w:t>
      </w:r>
      <w:proofErr w:type="spellEnd"/>
      <w:r w:rsidRPr="00462008">
        <w:rPr>
          <w:sz w:val="24"/>
          <w:lang w:val="is-IS"/>
        </w:rPr>
        <w:t xml:space="preserve"> og </w:t>
      </w:r>
      <w:proofErr w:type="spellStart"/>
      <w:r w:rsidRPr="00462008">
        <w:rPr>
          <w:sz w:val="24"/>
          <w:lang w:val="is-IS"/>
        </w:rPr>
        <w:t>heildarsýaníð</w:t>
      </w:r>
      <w:proofErr w:type="spellEnd"/>
      <w:r w:rsidRPr="00462008">
        <w:rPr>
          <w:sz w:val="24"/>
          <w:lang w:val="is-IS"/>
        </w:rPr>
        <w:t xml:space="preserve">, Fe, </w:t>
      </w:r>
      <w:proofErr w:type="spellStart"/>
      <w:r w:rsidRPr="00462008">
        <w:rPr>
          <w:sz w:val="24"/>
          <w:lang w:val="is-IS"/>
        </w:rPr>
        <w:t>Si</w:t>
      </w:r>
      <w:proofErr w:type="spellEnd"/>
      <w:r w:rsidRPr="00462008">
        <w:rPr>
          <w:sz w:val="24"/>
          <w:lang w:val="is-IS"/>
        </w:rPr>
        <w:t xml:space="preserve">, </w:t>
      </w:r>
      <w:proofErr w:type="spellStart"/>
      <w:r w:rsidRPr="00462008">
        <w:rPr>
          <w:sz w:val="24"/>
          <w:lang w:val="is-IS"/>
        </w:rPr>
        <w:t>Ba</w:t>
      </w:r>
      <w:proofErr w:type="spellEnd"/>
      <w:r w:rsidRPr="00462008">
        <w:rPr>
          <w:sz w:val="24"/>
          <w:lang w:val="is-IS"/>
        </w:rPr>
        <w:t xml:space="preserve">, Cd, </w:t>
      </w:r>
      <w:proofErr w:type="spellStart"/>
      <w:r w:rsidRPr="00462008">
        <w:rPr>
          <w:sz w:val="24"/>
          <w:lang w:val="is-IS"/>
        </w:rPr>
        <w:t>Cr</w:t>
      </w:r>
      <w:proofErr w:type="spellEnd"/>
      <w:r w:rsidRPr="00462008">
        <w:rPr>
          <w:sz w:val="24"/>
          <w:lang w:val="is-IS"/>
        </w:rPr>
        <w:t xml:space="preserve">, </w:t>
      </w:r>
      <w:proofErr w:type="spellStart"/>
      <w:r w:rsidRPr="00462008">
        <w:rPr>
          <w:sz w:val="24"/>
          <w:lang w:val="is-IS"/>
        </w:rPr>
        <w:t>Cu</w:t>
      </w:r>
      <w:proofErr w:type="spellEnd"/>
      <w:r w:rsidRPr="00462008">
        <w:rPr>
          <w:sz w:val="24"/>
          <w:lang w:val="is-IS"/>
        </w:rPr>
        <w:t xml:space="preserve">, </w:t>
      </w:r>
      <w:proofErr w:type="spellStart"/>
      <w:r w:rsidRPr="00462008">
        <w:rPr>
          <w:sz w:val="24"/>
          <w:lang w:val="is-IS"/>
        </w:rPr>
        <w:t>Hg</w:t>
      </w:r>
      <w:proofErr w:type="spellEnd"/>
      <w:r w:rsidRPr="00462008">
        <w:rPr>
          <w:sz w:val="24"/>
          <w:lang w:val="is-IS"/>
        </w:rPr>
        <w:t xml:space="preserve">, </w:t>
      </w:r>
      <w:proofErr w:type="spellStart"/>
      <w:r w:rsidRPr="00462008">
        <w:rPr>
          <w:sz w:val="24"/>
          <w:lang w:val="is-IS"/>
        </w:rPr>
        <w:t>Mn</w:t>
      </w:r>
      <w:proofErr w:type="spellEnd"/>
      <w:r w:rsidRPr="00462008">
        <w:rPr>
          <w:sz w:val="24"/>
          <w:lang w:val="is-IS"/>
        </w:rPr>
        <w:t xml:space="preserve">, </w:t>
      </w:r>
      <w:proofErr w:type="spellStart"/>
      <w:r w:rsidRPr="00462008">
        <w:rPr>
          <w:sz w:val="24"/>
          <w:lang w:val="is-IS"/>
        </w:rPr>
        <w:t>Mo</w:t>
      </w:r>
      <w:proofErr w:type="spellEnd"/>
      <w:r w:rsidRPr="00462008">
        <w:rPr>
          <w:sz w:val="24"/>
          <w:lang w:val="is-IS"/>
        </w:rPr>
        <w:t xml:space="preserve">, </w:t>
      </w:r>
      <w:proofErr w:type="spellStart"/>
      <w:r w:rsidRPr="00462008">
        <w:rPr>
          <w:sz w:val="24"/>
          <w:lang w:val="is-IS"/>
        </w:rPr>
        <w:t>Ni</w:t>
      </w:r>
      <w:proofErr w:type="spellEnd"/>
      <w:r w:rsidRPr="00462008">
        <w:rPr>
          <w:sz w:val="24"/>
          <w:lang w:val="is-IS"/>
        </w:rPr>
        <w:t xml:space="preserve">, P, </w:t>
      </w:r>
      <w:proofErr w:type="spellStart"/>
      <w:r w:rsidRPr="00462008">
        <w:rPr>
          <w:sz w:val="24"/>
          <w:lang w:val="is-IS"/>
        </w:rPr>
        <w:t>Zn</w:t>
      </w:r>
      <w:proofErr w:type="spellEnd"/>
      <w:r w:rsidRPr="00462008">
        <w:rPr>
          <w:sz w:val="24"/>
          <w:lang w:val="is-IS"/>
        </w:rPr>
        <w:t xml:space="preserve">, </w:t>
      </w:r>
      <w:proofErr w:type="spellStart"/>
      <w:r w:rsidRPr="00462008">
        <w:rPr>
          <w:sz w:val="24"/>
          <w:lang w:val="is-IS"/>
        </w:rPr>
        <w:t>As</w:t>
      </w:r>
      <w:proofErr w:type="spellEnd"/>
      <w:r w:rsidRPr="00462008">
        <w:rPr>
          <w:sz w:val="24"/>
          <w:lang w:val="is-IS"/>
        </w:rPr>
        <w:t xml:space="preserve">, og V. </w:t>
      </w:r>
    </w:p>
    <w:p w14:paraId="66C570C4" w14:textId="77777777" w:rsidR="00844324" w:rsidRDefault="00844324" w:rsidP="00472E02">
      <w:pPr>
        <w:spacing w:after="120" w:line="300" w:lineRule="exact"/>
        <w:jc w:val="both"/>
        <w:rPr>
          <w:lang w:val="is-IS"/>
        </w:rPr>
      </w:pPr>
    </w:p>
    <w:p w14:paraId="2F1ED96E" w14:textId="4CD799EC" w:rsidR="00844324" w:rsidRDefault="00844324" w:rsidP="00472E02">
      <w:pPr>
        <w:spacing w:after="120" w:line="300" w:lineRule="exact"/>
        <w:jc w:val="both"/>
        <w:rPr>
          <w:sz w:val="24"/>
          <w:lang w:val="is-IS"/>
        </w:rPr>
      </w:pPr>
      <w:r>
        <w:rPr>
          <w:b/>
          <w:sz w:val="24"/>
          <w:lang w:val="is-IS"/>
        </w:rPr>
        <w:t>Staðsetning:</w:t>
      </w:r>
    </w:p>
    <w:p w14:paraId="4D881080" w14:textId="361BF20B" w:rsidR="00844324" w:rsidRDefault="00844324" w:rsidP="00472E02">
      <w:pPr>
        <w:spacing w:after="120" w:line="300" w:lineRule="exact"/>
        <w:jc w:val="both"/>
        <w:rPr>
          <w:sz w:val="24"/>
          <w:lang w:val="is-IS"/>
        </w:rPr>
      </w:pPr>
      <w:r>
        <w:rPr>
          <w:sz w:val="24"/>
          <w:lang w:val="is-IS"/>
        </w:rPr>
        <w:t>Staðsetning er sama og fyrir búrkrækling. Sýnatakan fer fram samhliða söfnun á búrkrækling</w:t>
      </w:r>
      <w:r w:rsidR="007445F7">
        <w:rPr>
          <w:sz w:val="24"/>
          <w:lang w:val="is-IS"/>
        </w:rPr>
        <w:t>i</w:t>
      </w:r>
      <w:r>
        <w:rPr>
          <w:sz w:val="24"/>
          <w:lang w:val="is-IS"/>
        </w:rPr>
        <w:t>.</w:t>
      </w:r>
    </w:p>
    <w:p w14:paraId="45CBB293" w14:textId="77777777" w:rsidR="00844324" w:rsidRDefault="00844324" w:rsidP="00472E02">
      <w:pPr>
        <w:spacing w:after="120" w:line="300" w:lineRule="exact"/>
        <w:jc w:val="both"/>
        <w:rPr>
          <w:b/>
          <w:sz w:val="24"/>
          <w:lang w:val="is-IS"/>
        </w:rPr>
      </w:pPr>
    </w:p>
    <w:p w14:paraId="77EDD989" w14:textId="2D27042A" w:rsidR="00844324" w:rsidRDefault="00844324" w:rsidP="00472E02">
      <w:pPr>
        <w:spacing w:after="120" w:line="300" w:lineRule="exact"/>
        <w:jc w:val="both"/>
        <w:rPr>
          <w:sz w:val="24"/>
          <w:lang w:val="is-IS"/>
        </w:rPr>
      </w:pPr>
      <w:r>
        <w:rPr>
          <w:b/>
          <w:sz w:val="24"/>
          <w:lang w:val="is-IS"/>
        </w:rPr>
        <w:t>Mælitímabil:</w:t>
      </w:r>
    </w:p>
    <w:p w14:paraId="7ABF5134" w14:textId="77777777" w:rsidR="00844324" w:rsidRDefault="00844324" w:rsidP="00472E02">
      <w:pPr>
        <w:spacing w:after="120" w:line="300" w:lineRule="exact"/>
        <w:jc w:val="both"/>
        <w:rPr>
          <w:sz w:val="24"/>
          <w:lang w:val="is-IS"/>
        </w:rPr>
      </w:pPr>
      <w:r>
        <w:rPr>
          <w:sz w:val="24"/>
          <w:lang w:val="is-IS"/>
        </w:rPr>
        <w:t>Tvisvar á áætluðum notkunartíma hverrar flæðigryfju eða að jafnaði á 5 ára fresti.</w:t>
      </w:r>
    </w:p>
    <w:p w14:paraId="189B4296" w14:textId="77777777" w:rsidR="00844324" w:rsidRDefault="00844324" w:rsidP="00472E02">
      <w:pPr>
        <w:spacing w:after="120" w:line="300" w:lineRule="exact"/>
        <w:jc w:val="both"/>
        <w:rPr>
          <w:sz w:val="24"/>
          <w:lang w:val="is-IS"/>
        </w:rPr>
      </w:pPr>
    </w:p>
    <w:p w14:paraId="1756305D" w14:textId="01301875" w:rsidR="00844324" w:rsidRDefault="00844324" w:rsidP="00472E02">
      <w:pPr>
        <w:spacing w:after="120" w:line="300" w:lineRule="exact"/>
        <w:jc w:val="both"/>
        <w:rPr>
          <w:sz w:val="24"/>
          <w:lang w:val="is-IS"/>
        </w:rPr>
      </w:pPr>
      <w:r>
        <w:rPr>
          <w:b/>
          <w:sz w:val="24"/>
          <w:lang w:val="is-IS"/>
        </w:rPr>
        <w:t>Saga mælinga:</w:t>
      </w:r>
    </w:p>
    <w:p w14:paraId="3FD9792B" w14:textId="6EF0229E" w:rsidR="00844324" w:rsidRDefault="00844324" w:rsidP="00472E02">
      <w:pPr>
        <w:spacing w:after="120" w:line="300" w:lineRule="exact"/>
        <w:jc w:val="both"/>
        <w:rPr>
          <w:sz w:val="24"/>
          <w:lang w:val="is-IS"/>
        </w:rPr>
      </w:pPr>
      <w:r>
        <w:rPr>
          <w:sz w:val="24"/>
          <w:lang w:val="is-IS"/>
        </w:rPr>
        <w:t>Mælingar voru fyrst gerðar með þessum hætti 2018</w:t>
      </w:r>
      <w:r w:rsidR="00E11C7D">
        <w:rPr>
          <w:sz w:val="24"/>
          <w:lang w:val="is-IS"/>
        </w:rPr>
        <w:t>.</w:t>
      </w:r>
    </w:p>
    <w:p w14:paraId="2A186134" w14:textId="77777777" w:rsidR="00143D5D" w:rsidRDefault="00143D5D" w:rsidP="00472E02">
      <w:pPr>
        <w:spacing w:after="120" w:line="300" w:lineRule="exact"/>
        <w:jc w:val="both"/>
        <w:rPr>
          <w:sz w:val="24"/>
          <w:lang w:val="is-IS"/>
        </w:rPr>
      </w:pPr>
    </w:p>
    <w:p w14:paraId="0455E422" w14:textId="79B072C6" w:rsidR="00143D5D" w:rsidRDefault="00143D5D" w:rsidP="00472E02">
      <w:pPr>
        <w:spacing w:after="120" w:line="300" w:lineRule="exact"/>
        <w:jc w:val="both"/>
        <w:rPr>
          <w:sz w:val="24"/>
          <w:lang w:val="is-IS"/>
        </w:rPr>
      </w:pPr>
      <w:r>
        <w:rPr>
          <w:b/>
          <w:sz w:val="24"/>
          <w:lang w:val="is-IS"/>
        </w:rPr>
        <w:t>Umsjónaraðilar:</w:t>
      </w:r>
    </w:p>
    <w:p w14:paraId="30A795DE" w14:textId="2D8E19B1" w:rsidR="00A156DC" w:rsidRDefault="00A156DC" w:rsidP="00472E02">
      <w:pPr>
        <w:spacing w:after="120" w:line="300" w:lineRule="exact"/>
        <w:rPr>
          <w:sz w:val="24"/>
          <w:lang w:val="is-IS"/>
        </w:rPr>
      </w:pPr>
      <w:r>
        <w:rPr>
          <w:sz w:val="24"/>
          <w:lang w:val="is-IS"/>
        </w:rPr>
        <w:t>Aðili sem er hæfur til rannsókna á áhrifum flæðigryfja á lífríkið</w:t>
      </w:r>
      <w:r w:rsidR="004053EA">
        <w:rPr>
          <w:sz w:val="24"/>
          <w:lang w:val="is-IS"/>
        </w:rPr>
        <w:t xml:space="preserve"> og faggild rannsóknarstofa sér um efnagreiningar</w:t>
      </w:r>
      <w:r w:rsidR="0069669A">
        <w:rPr>
          <w:sz w:val="24"/>
          <w:lang w:val="is-IS"/>
        </w:rPr>
        <w:t>.</w:t>
      </w:r>
    </w:p>
    <w:p w14:paraId="7DEFC28A" w14:textId="46D3B638" w:rsidR="004C6D76" w:rsidRDefault="004C6D76" w:rsidP="00472E02">
      <w:pPr>
        <w:spacing w:after="120" w:line="300" w:lineRule="exact"/>
        <w:rPr>
          <w:sz w:val="24"/>
          <w:lang w:val="is-IS"/>
        </w:rPr>
      </w:pPr>
      <w:r>
        <w:rPr>
          <w:sz w:val="24"/>
          <w:lang w:val="is-IS"/>
        </w:rPr>
        <w:br w:type="page"/>
      </w:r>
    </w:p>
    <w:p w14:paraId="4A6F6194" w14:textId="69088D98" w:rsidR="00434F37" w:rsidRDefault="00434F37" w:rsidP="00434F37">
      <w:pPr>
        <w:pStyle w:val="Heading1"/>
        <w:ind w:left="357"/>
        <w:rPr>
          <w:lang w:val="is-IS"/>
        </w:rPr>
      </w:pPr>
      <w:bookmarkStart w:id="8" w:name="_Toc229136146"/>
      <w:r>
        <w:rPr>
          <w:lang w:val="is-IS"/>
        </w:rPr>
        <w:lastRenderedPageBreak/>
        <w:t>Grunnvatn</w:t>
      </w:r>
      <w:bookmarkEnd w:id="8"/>
    </w:p>
    <w:p w14:paraId="1B4CD592" w14:textId="10B94F7C" w:rsidR="00A0665B" w:rsidRDefault="00A0665B" w:rsidP="00472E02">
      <w:pPr>
        <w:spacing w:after="60"/>
        <w:jc w:val="both"/>
        <w:rPr>
          <w:b/>
          <w:sz w:val="24"/>
          <w:lang w:val="is-IS"/>
        </w:rPr>
      </w:pPr>
      <w:r>
        <w:rPr>
          <w:b/>
          <w:noProof/>
          <w:sz w:val="24"/>
          <w:lang w:val="is-IS"/>
        </w:rPr>
        <w:drawing>
          <wp:inline distT="0" distB="0" distL="0" distR="0" wp14:anchorId="214244C8" wp14:editId="21768CB1">
            <wp:extent cx="6156000" cy="4658521"/>
            <wp:effectExtent l="19050" t="19050" r="1651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000" cy="4658521"/>
                    </a:xfrm>
                    <a:prstGeom prst="rect">
                      <a:avLst/>
                    </a:prstGeom>
                    <a:noFill/>
                    <a:ln w="3175">
                      <a:solidFill>
                        <a:schemeClr val="tx1"/>
                      </a:solidFill>
                    </a:ln>
                  </pic:spPr>
                </pic:pic>
              </a:graphicData>
            </a:graphic>
          </wp:inline>
        </w:drawing>
      </w:r>
    </w:p>
    <w:p w14:paraId="3D7AD065" w14:textId="417A4FAD" w:rsidR="00A0665B" w:rsidRDefault="00A0665B" w:rsidP="00434F37">
      <w:pPr>
        <w:jc w:val="both"/>
        <w:rPr>
          <w:lang w:val="is-IS"/>
        </w:rPr>
      </w:pPr>
      <w:r>
        <w:rPr>
          <w:b/>
          <w:lang w:val="is-IS"/>
        </w:rPr>
        <w:t xml:space="preserve">Mynd </w:t>
      </w:r>
      <w:r w:rsidR="00121ECB">
        <w:rPr>
          <w:b/>
          <w:lang w:val="is-IS"/>
        </w:rPr>
        <w:t>5</w:t>
      </w:r>
      <w:r>
        <w:rPr>
          <w:b/>
          <w:lang w:val="is-IS"/>
        </w:rPr>
        <w:t xml:space="preserve">: </w:t>
      </w:r>
      <w:r>
        <w:rPr>
          <w:lang w:val="is-IS"/>
        </w:rPr>
        <w:t>Sýnatökustaðir fyrir grunnvatn og staðsetning borhola í kerbrotagryfjum</w:t>
      </w:r>
      <w:r w:rsidR="007445F7">
        <w:rPr>
          <w:lang w:val="is-IS"/>
        </w:rPr>
        <w:t>.</w:t>
      </w:r>
      <w:r>
        <w:rPr>
          <w:lang w:val="is-IS"/>
        </w:rPr>
        <w:t xml:space="preserve"> </w:t>
      </w:r>
    </w:p>
    <w:p w14:paraId="3C97303E" w14:textId="77777777" w:rsidR="00A0665B" w:rsidRDefault="00A0665B" w:rsidP="00472E02">
      <w:pPr>
        <w:spacing w:after="120" w:line="300" w:lineRule="exact"/>
        <w:jc w:val="both"/>
        <w:rPr>
          <w:lang w:val="is-IS"/>
        </w:rPr>
      </w:pPr>
    </w:p>
    <w:p w14:paraId="087D7E38" w14:textId="2B998BDC" w:rsidR="00434F37" w:rsidRDefault="00434F37" w:rsidP="00472E02">
      <w:pPr>
        <w:spacing w:after="120" w:line="300" w:lineRule="exact"/>
        <w:jc w:val="both"/>
        <w:rPr>
          <w:b/>
          <w:sz w:val="24"/>
          <w:lang w:val="is-IS"/>
        </w:rPr>
      </w:pPr>
      <w:r>
        <w:rPr>
          <w:b/>
          <w:sz w:val="24"/>
          <w:lang w:val="is-IS"/>
        </w:rPr>
        <w:t>Mæliþættir í grunnvatni:</w:t>
      </w:r>
    </w:p>
    <w:p w14:paraId="515FE131" w14:textId="0AA16075" w:rsidR="00434F37" w:rsidRPr="00462008" w:rsidRDefault="00434F37" w:rsidP="00472E02">
      <w:pPr>
        <w:spacing w:after="120" w:line="300" w:lineRule="exact"/>
        <w:jc w:val="both"/>
        <w:rPr>
          <w:sz w:val="24"/>
          <w:lang w:val="is-IS"/>
        </w:rPr>
      </w:pPr>
      <w:r w:rsidRPr="00462008">
        <w:rPr>
          <w:sz w:val="24"/>
          <w:lang w:val="is-IS"/>
        </w:rPr>
        <w:t xml:space="preserve">Í grunnvatnssýnum eru mæld </w:t>
      </w:r>
      <w:r w:rsidR="00066AE3" w:rsidRPr="00462008">
        <w:rPr>
          <w:sz w:val="24"/>
          <w:lang w:val="is-IS"/>
        </w:rPr>
        <w:t xml:space="preserve">aðalefni, </w:t>
      </w:r>
      <w:r w:rsidRPr="00462008">
        <w:rPr>
          <w:sz w:val="24"/>
          <w:lang w:val="is-IS"/>
        </w:rPr>
        <w:t>selta</w:t>
      </w:r>
      <w:r w:rsidR="00066AE3" w:rsidRPr="00462008">
        <w:rPr>
          <w:sz w:val="24"/>
          <w:lang w:val="is-IS"/>
        </w:rPr>
        <w:t xml:space="preserve"> (klóríð, </w:t>
      </w:r>
      <w:proofErr w:type="spellStart"/>
      <w:r w:rsidR="00066AE3" w:rsidRPr="00462008">
        <w:rPr>
          <w:sz w:val="24"/>
          <w:lang w:val="is-IS"/>
        </w:rPr>
        <w:t>flúoríð</w:t>
      </w:r>
      <w:proofErr w:type="spellEnd"/>
      <w:r w:rsidR="00066AE3" w:rsidRPr="00462008">
        <w:rPr>
          <w:sz w:val="24"/>
          <w:lang w:val="is-IS"/>
        </w:rPr>
        <w:t xml:space="preserve"> og </w:t>
      </w:r>
      <w:proofErr w:type="spellStart"/>
      <w:r w:rsidR="00066AE3" w:rsidRPr="00462008">
        <w:rPr>
          <w:sz w:val="24"/>
          <w:lang w:val="is-IS"/>
        </w:rPr>
        <w:t>súlfat</w:t>
      </w:r>
      <w:proofErr w:type="spellEnd"/>
      <w:r w:rsidR="00066AE3" w:rsidRPr="00462008">
        <w:rPr>
          <w:sz w:val="24"/>
          <w:lang w:val="is-IS"/>
        </w:rPr>
        <w:t>)</w:t>
      </w:r>
      <w:r w:rsidRPr="00462008">
        <w:rPr>
          <w:sz w:val="24"/>
          <w:lang w:val="is-IS"/>
        </w:rPr>
        <w:t xml:space="preserve"> auk næringarefnanna kísill, </w:t>
      </w:r>
      <w:proofErr w:type="spellStart"/>
      <w:r w:rsidRPr="00462008">
        <w:rPr>
          <w:sz w:val="24"/>
          <w:lang w:val="is-IS"/>
        </w:rPr>
        <w:t>fosfat</w:t>
      </w:r>
      <w:proofErr w:type="spellEnd"/>
      <w:r w:rsidRPr="00462008">
        <w:rPr>
          <w:sz w:val="24"/>
          <w:lang w:val="is-IS"/>
        </w:rPr>
        <w:t xml:space="preserve">, </w:t>
      </w:r>
      <w:proofErr w:type="spellStart"/>
      <w:r w:rsidRPr="00462008">
        <w:rPr>
          <w:sz w:val="24"/>
          <w:lang w:val="is-IS"/>
        </w:rPr>
        <w:t>nítrat+nítrít</w:t>
      </w:r>
      <w:proofErr w:type="spellEnd"/>
      <w:r w:rsidRPr="00462008">
        <w:rPr>
          <w:sz w:val="24"/>
          <w:lang w:val="is-IS"/>
        </w:rPr>
        <w:t xml:space="preserve"> og ammoníak. Eftirtalin ólífræn snefilefni voru mæld: frítt </w:t>
      </w:r>
      <w:proofErr w:type="spellStart"/>
      <w:r w:rsidRPr="00462008">
        <w:rPr>
          <w:sz w:val="24"/>
          <w:lang w:val="is-IS"/>
        </w:rPr>
        <w:t>sýaníð</w:t>
      </w:r>
      <w:proofErr w:type="spellEnd"/>
      <w:r w:rsidRPr="00462008">
        <w:rPr>
          <w:sz w:val="24"/>
          <w:lang w:val="is-IS"/>
        </w:rPr>
        <w:t xml:space="preserve"> og </w:t>
      </w:r>
      <w:proofErr w:type="spellStart"/>
      <w:r w:rsidRPr="00462008">
        <w:rPr>
          <w:sz w:val="24"/>
          <w:lang w:val="is-IS"/>
        </w:rPr>
        <w:t>heildarsýaníð</w:t>
      </w:r>
      <w:proofErr w:type="spellEnd"/>
      <w:r w:rsidRPr="00462008">
        <w:rPr>
          <w:sz w:val="24"/>
          <w:lang w:val="is-IS"/>
        </w:rPr>
        <w:t xml:space="preserve">, </w:t>
      </w:r>
      <w:r w:rsidR="00066AE3" w:rsidRPr="00462008">
        <w:rPr>
          <w:sz w:val="24"/>
          <w:lang w:val="is-IS"/>
        </w:rPr>
        <w:t xml:space="preserve">Al, </w:t>
      </w:r>
      <w:proofErr w:type="spellStart"/>
      <w:r w:rsidR="00066AE3" w:rsidRPr="00462008">
        <w:rPr>
          <w:sz w:val="24"/>
          <w:lang w:val="is-IS"/>
        </w:rPr>
        <w:t>As</w:t>
      </w:r>
      <w:proofErr w:type="spellEnd"/>
      <w:r w:rsidR="00066AE3" w:rsidRPr="00462008">
        <w:rPr>
          <w:sz w:val="24"/>
          <w:lang w:val="is-IS"/>
        </w:rPr>
        <w:t xml:space="preserve">, </w:t>
      </w:r>
      <w:proofErr w:type="spellStart"/>
      <w:r w:rsidR="00066AE3" w:rsidRPr="00462008">
        <w:rPr>
          <w:sz w:val="24"/>
          <w:lang w:val="is-IS"/>
        </w:rPr>
        <w:t>Ba</w:t>
      </w:r>
      <w:proofErr w:type="spellEnd"/>
      <w:r w:rsidR="00066AE3" w:rsidRPr="00462008">
        <w:rPr>
          <w:sz w:val="24"/>
          <w:lang w:val="is-IS"/>
        </w:rPr>
        <w:t xml:space="preserve">, Cd, </w:t>
      </w:r>
      <w:proofErr w:type="spellStart"/>
      <w:r w:rsidR="00066AE3" w:rsidRPr="00462008">
        <w:rPr>
          <w:sz w:val="24"/>
          <w:lang w:val="is-IS"/>
        </w:rPr>
        <w:t>Co</w:t>
      </w:r>
      <w:proofErr w:type="spellEnd"/>
      <w:r w:rsidR="00066AE3" w:rsidRPr="00462008">
        <w:rPr>
          <w:sz w:val="24"/>
          <w:lang w:val="is-IS"/>
        </w:rPr>
        <w:t xml:space="preserve">, </w:t>
      </w:r>
      <w:proofErr w:type="spellStart"/>
      <w:r w:rsidR="00066AE3" w:rsidRPr="00462008">
        <w:rPr>
          <w:sz w:val="24"/>
          <w:lang w:val="is-IS"/>
        </w:rPr>
        <w:t>Cr</w:t>
      </w:r>
      <w:proofErr w:type="spellEnd"/>
      <w:r w:rsidR="00066AE3" w:rsidRPr="00462008">
        <w:rPr>
          <w:sz w:val="24"/>
          <w:lang w:val="is-IS"/>
        </w:rPr>
        <w:t xml:space="preserve">, </w:t>
      </w:r>
      <w:proofErr w:type="spellStart"/>
      <w:r w:rsidR="00066AE3" w:rsidRPr="00462008">
        <w:rPr>
          <w:sz w:val="24"/>
          <w:lang w:val="is-IS"/>
        </w:rPr>
        <w:t>Cu</w:t>
      </w:r>
      <w:proofErr w:type="spellEnd"/>
      <w:r w:rsidR="00066AE3" w:rsidRPr="00462008">
        <w:rPr>
          <w:sz w:val="24"/>
          <w:lang w:val="is-IS"/>
        </w:rPr>
        <w:t xml:space="preserve">, </w:t>
      </w:r>
      <w:proofErr w:type="spellStart"/>
      <w:r w:rsidR="00066AE3" w:rsidRPr="00462008">
        <w:rPr>
          <w:sz w:val="24"/>
          <w:lang w:val="is-IS"/>
        </w:rPr>
        <w:t>Hg</w:t>
      </w:r>
      <w:proofErr w:type="spellEnd"/>
      <w:r w:rsidR="00066AE3" w:rsidRPr="00462008">
        <w:rPr>
          <w:sz w:val="24"/>
          <w:lang w:val="is-IS"/>
        </w:rPr>
        <w:t xml:space="preserve">, </w:t>
      </w:r>
      <w:proofErr w:type="spellStart"/>
      <w:r w:rsidR="00066AE3" w:rsidRPr="00462008">
        <w:rPr>
          <w:sz w:val="24"/>
          <w:lang w:val="is-IS"/>
        </w:rPr>
        <w:t>Mn</w:t>
      </w:r>
      <w:proofErr w:type="spellEnd"/>
      <w:r w:rsidR="00066AE3" w:rsidRPr="00462008">
        <w:rPr>
          <w:sz w:val="24"/>
          <w:lang w:val="is-IS"/>
        </w:rPr>
        <w:t xml:space="preserve">, </w:t>
      </w:r>
      <w:proofErr w:type="spellStart"/>
      <w:r w:rsidR="00066AE3" w:rsidRPr="00462008">
        <w:rPr>
          <w:sz w:val="24"/>
          <w:lang w:val="is-IS"/>
        </w:rPr>
        <w:t>Mo</w:t>
      </w:r>
      <w:proofErr w:type="spellEnd"/>
      <w:r w:rsidR="00066AE3" w:rsidRPr="00462008">
        <w:rPr>
          <w:sz w:val="24"/>
          <w:lang w:val="is-IS"/>
        </w:rPr>
        <w:t xml:space="preserve">, </w:t>
      </w:r>
      <w:proofErr w:type="spellStart"/>
      <w:r w:rsidR="00066AE3" w:rsidRPr="00462008">
        <w:rPr>
          <w:sz w:val="24"/>
          <w:lang w:val="is-IS"/>
        </w:rPr>
        <w:t>Ni</w:t>
      </w:r>
      <w:proofErr w:type="spellEnd"/>
      <w:r w:rsidR="00066AE3" w:rsidRPr="00462008">
        <w:rPr>
          <w:sz w:val="24"/>
          <w:lang w:val="is-IS"/>
        </w:rPr>
        <w:t xml:space="preserve">, P, </w:t>
      </w:r>
      <w:proofErr w:type="spellStart"/>
      <w:r w:rsidR="00066AE3" w:rsidRPr="00462008">
        <w:rPr>
          <w:sz w:val="24"/>
          <w:lang w:val="is-IS"/>
        </w:rPr>
        <w:t>Pb</w:t>
      </w:r>
      <w:proofErr w:type="spellEnd"/>
      <w:r w:rsidR="00066AE3" w:rsidRPr="00462008">
        <w:rPr>
          <w:sz w:val="24"/>
          <w:lang w:val="is-IS"/>
        </w:rPr>
        <w:t xml:space="preserve">, </w:t>
      </w:r>
      <w:proofErr w:type="spellStart"/>
      <w:r w:rsidR="00066AE3" w:rsidRPr="00462008">
        <w:rPr>
          <w:sz w:val="24"/>
          <w:lang w:val="is-IS"/>
        </w:rPr>
        <w:t>Sr</w:t>
      </w:r>
      <w:proofErr w:type="spellEnd"/>
      <w:r w:rsidR="00066AE3" w:rsidRPr="00462008">
        <w:rPr>
          <w:sz w:val="24"/>
          <w:lang w:val="is-IS"/>
        </w:rPr>
        <w:t xml:space="preserve">, </w:t>
      </w:r>
      <w:proofErr w:type="spellStart"/>
      <w:r w:rsidR="00066AE3" w:rsidRPr="00462008">
        <w:rPr>
          <w:sz w:val="24"/>
          <w:lang w:val="is-IS"/>
        </w:rPr>
        <w:t>Zn</w:t>
      </w:r>
      <w:proofErr w:type="spellEnd"/>
      <w:r w:rsidR="00066AE3" w:rsidRPr="00462008">
        <w:rPr>
          <w:sz w:val="24"/>
          <w:lang w:val="is-IS"/>
        </w:rPr>
        <w:t>, og V</w:t>
      </w:r>
      <w:r w:rsidRPr="00462008">
        <w:rPr>
          <w:sz w:val="24"/>
          <w:lang w:val="is-IS"/>
        </w:rPr>
        <w:t xml:space="preserve">. </w:t>
      </w:r>
      <w:r w:rsidR="00066AE3" w:rsidRPr="00462008">
        <w:rPr>
          <w:sz w:val="24"/>
          <w:lang w:val="is-IS"/>
        </w:rPr>
        <w:t xml:space="preserve">Þá </w:t>
      </w:r>
      <w:r w:rsidR="00037AE3">
        <w:rPr>
          <w:sz w:val="24"/>
          <w:lang w:val="is-IS"/>
        </w:rPr>
        <w:t>eru</w:t>
      </w:r>
      <w:r w:rsidR="00066AE3" w:rsidRPr="00462008">
        <w:rPr>
          <w:sz w:val="24"/>
          <w:lang w:val="is-IS"/>
        </w:rPr>
        <w:t xml:space="preserve"> mæl</w:t>
      </w:r>
      <w:r w:rsidR="00470B64">
        <w:rPr>
          <w:sz w:val="24"/>
          <w:lang w:val="is-IS"/>
        </w:rPr>
        <w:t>d</w:t>
      </w:r>
      <w:r w:rsidR="00066AE3" w:rsidRPr="00462008">
        <w:rPr>
          <w:sz w:val="24"/>
          <w:lang w:val="is-IS"/>
        </w:rPr>
        <w:t xml:space="preserve"> olíuefni, BTEX og PAH-16.</w:t>
      </w:r>
    </w:p>
    <w:p w14:paraId="4B3CB99C" w14:textId="600E1B86" w:rsidR="00611DAE" w:rsidRDefault="00611DAE">
      <w:pPr>
        <w:rPr>
          <w:b/>
          <w:sz w:val="24"/>
          <w:lang w:val="is-IS"/>
        </w:rPr>
      </w:pPr>
    </w:p>
    <w:p w14:paraId="7CEC5DD5" w14:textId="514B27A5" w:rsidR="00434F37" w:rsidRDefault="00434F37" w:rsidP="00472E02">
      <w:pPr>
        <w:spacing w:after="120" w:line="300" w:lineRule="exact"/>
        <w:jc w:val="both"/>
        <w:rPr>
          <w:sz w:val="24"/>
          <w:lang w:val="is-IS"/>
        </w:rPr>
      </w:pPr>
      <w:r>
        <w:rPr>
          <w:b/>
          <w:sz w:val="24"/>
          <w:lang w:val="is-IS"/>
        </w:rPr>
        <w:t>Staðsetning:</w:t>
      </w:r>
    </w:p>
    <w:p w14:paraId="506D0CAC" w14:textId="77777777" w:rsidR="00037AE3" w:rsidRPr="00037AE3" w:rsidRDefault="00037AE3" w:rsidP="00037AE3">
      <w:pPr>
        <w:spacing w:after="120" w:line="300" w:lineRule="exact"/>
        <w:jc w:val="both"/>
        <w:rPr>
          <w:sz w:val="24"/>
          <w:lang w:val="is-IS"/>
        </w:rPr>
      </w:pPr>
      <w:r w:rsidRPr="00037AE3">
        <w:rPr>
          <w:sz w:val="24"/>
          <w:lang w:val="is-IS"/>
        </w:rPr>
        <w:t>Sýni eru tekin í tveimur grunnvatnsholum ISAL fyrir iðnaðarvatn (STV03-2 og STV03-5). Jafnframt eru tekin sýni í þremur borholum í kerbrotagryfjum (IS-6, IS-11 og IS-13). Ef nýtt kerbrotasvæði verður tekið í notkun er bætt við borholu í viðkomandi gryfju.</w:t>
      </w:r>
    </w:p>
    <w:p w14:paraId="479D7573" w14:textId="77777777" w:rsidR="00611DAE" w:rsidRDefault="00611DAE" w:rsidP="00472E02">
      <w:pPr>
        <w:spacing w:after="120" w:line="300" w:lineRule="exact"/>
        <w:jc w:val="both"/>
        <w:rPr>
          <w:b/>
          <w:sz w:val="24"/>
          <w:lang w:val="is-IS"/>
        </w:rPr>
      </w:pPr>
    </w:p>
    <w:p w14:paraId="6ABB2B14" w14:textId="73A97940" w:rsidR="00434F37" w:rsidRDefault="00434F37" w:rsidP="00472E02">
      <w:pPr>
        <w:spacing w:after="120" w:line="300" w:lineRule="exact"/>
        <w:jc w:val="both"/>
        <w:rPr>
          <w:sz w:val="24"/>
          <w:lang w:val="is-IS"/>
        </w:rPr>
      </w:pPr>
      <w:r>
        <w:rPr>
          <w:b/>
          <w:sz w:val="24"/>
          <w:lang w:val="is-IS"/>
        </w:rPr>
        <w:t>Mælitímabil:</w:t>
      </w:r>
    </w:p>
    <w:p w14:paraId="29708299" w14:textId="77777777" w:rsidR="00434F37" w:rsidRDefault="00434F37" w:rsidP="00472E02">
      <w:pPr>
        <w:spacing w:after="120" w:line="300" w:lineRule="exact"/>
        <w:jc w:val="both"/>
        <w:rPr>
          <w:sz w:val="24"/>
          <w:lang w:val="is-IS"/>
        </w:rPr>
      </w:pPr>
      <w:r>
        <w:rPr>
          <w:sz w:val="24"/>
          <w:lang w:val="is-IS"/>
        </w:rPr>
        <w:t>Tvisvar á áætluðum notkunartíma hverrar flæðigryfju eða að jafnaði á 5 ára fresti.</w:t>
      </w:r>
    </w:p>
    <w:p w14:paraId="5975B1C4" w14:textId="7EAF9783" w:rsidR="00434F37" w:rsidRDefault="00434F37" w:rsidP="00472E02">
      <w:pPr>
        <w:keepNext/>
        <w:spacing w:after="120" w:line="300" w:lineRule="exact"/>
        <w:jc w:val="both"/>
        <w:rPr>
          <w:sz w:val="24"/>
          <w:lang w:val="is-IS"/>
        </w:rPr>
      </w:pPr>
      <w:r>
        <w:rPr>
          <w:b/>
          <w:sz w:val="24"/>
          <w:lang w:val="is-IS"/>
        </w:rPr>
        <w:lastRenderedPageBreak/>
        <w:t>Saga mælinga:</w:t>
      </w:r>
      <w:r>
        <w:rPr>
          <w:sz w:val="24"/>
          <w:lang w:val="is-IS"/>
        </w:rPr>
        <w:t xml:space="preserve"> </w:t>
      </w:r>
    </w:p>
    <w:p w14:paraId="13318885" w14:textId="4223C6E9" w:rsidR="00434F37" w:rsidRDefault="00434F37" w:rsidP="00472E02">
      <w:pPr>
        <w:spacing w:after="120" w:line="300" w:lineRule="exact"/>
        <w:jc w:val="both"/>
        <w:rPr>
          <w:sz w:val="24"/>
          <w:lang w:val="is-IS"/>
        </w:rPr>
      </w:pPr>
      <w:r>
        <w:rPr>
          <w:sz w:val="24"/>
          <w:lang w:val="is-IS"/>
        </w:rPr>
        <w:t>Mælingar voru fyrst gerðar með þessum hætti 2020 samhliða gerð grunnástandsskýrslu.  Áður er til fjöldi óreglulegra mælinga í kerbrotagryfjum, en fáar heildarmælingar í grunnvatnsholum.</w:t>
      </w:r>
      <w:r w:rsidR="00BD3FBD">
        <w:rPr>
          <w:sz w:val="24"/>
          <w:lang w:val="is-IS"/>
        </w:rPr>
        <w:t xml:space="preserve">  </w:t>
      </w:r>
    </w:p>
    <w:p w14:paraId="311A1EDD" w14:textId="77777777" w:rsidR="00611DAE" w:rsidRDefault="00611DAE" w:rsidP="00472E02">
      <w:pPr>
        <w:spacing w:after="120" w:line="300" w:lineRule="exact"/>
        <w:rPr>
          <w:b/>
          <w:bCs/>
          <w:sz w:val="24"/>
          <w:lang w:val="is-IS"/>
        </w:rPr>
      </w:pPr>
    </w:p>
    <w:p w14:paraId="10C58705" w14:textId="11136BC5" w:rsidR="00470B64" w:rsidRPr="00472E02" w:rsidRDefault="00470B64" w:rsidP="00472E02">
      <w:pPr>
        <w:spacing w:after="120" w:line="300" w:lineRule="exact"/>
        <w:rPr>
          <w:b/>
          <w:bCs/>
          <w:sz w:val="24"/>
          <w:lang w:val="is-IS"/>
        </w:rPr>
      </w:pPr>
      <w:r w:rsidRPr="00472E02">
        <w:rPr>
          <w:b/>
          <w:bCs/>
          <w:sz w:val="24"/>
          <w:lang w:val="is-IS"/>
        </w:rPr>
        <w:t>Umsjónaraðilar</w:t>
      </w:r>
      <w:r w:rsidR="00BC4CEB" w:rsidRPr="00472E02">
        <w:rPr>
          <w:b/>
          <w:bCs/>
          <w:sz w:val="24"/>
          <w:lang w:val="is-IS"/>
        </w:rPr>
        <w:t>:</w:t>
      </w:r>
    </w:p>
    <w:p w14:paraId="0C2BD5AA" w14:textId="3F7C6D1F" w:rsidR="00F86B14" w:rsidRDefault="00F86B14" w:rsidP="00472E02">
      <w:pPr>
        <w:spacing w:after="120" w:line="300" w:lineRule="exact"/>
        <w:rPr>
          <w:sz w:val="24"/>
          <w:lang w:val="is-IS"/>
        </w:rPr>
      </w:pPr>
      <w:r>
        <w:rPr>
          <w:sz w:val="24"/>
          <w:lang w:val="is-IS"/>
        </w:rPr>
        <w:t xml:space="preserve">Aðili sem er hæfur til sýnatöku og </w:t>
      </w:r>
      <w:r w:rsidR="004053EA">
        <w:rPr>
          <w:sz w:val="24"/>
          <w:lang w:val="is-IS"/>
        </w:rPr>
        <w:t xml:space="preserve">faggild rannsóknarstofa sér um </w:t>
      </w:r>
      <w:r>
        <w:rPr>
          <w:sz w:val="24"/>
          <w:lang w:val="is-IS"/>
        </w:rPr>
        <w:t>efnagreiningar á vatni</w:t>
      </w:r>
      <w:r w:rsidR="005564BE">
        <w:rPr>
          <w:sz w:val="24"/>
          <w:lang w:val="is-IS"/>
        </w:rPr>
        <w:t>.</w:t>
      </w:r>
    </w:p>
    <w:p w14:paraId="5835F1E5" w14:textId="77777777" w:rsidR="00121ECB" w:rsidRDefault="00121ECB" w:rsidP="00472E02">
      <w:pPr>
        <w:spacing w:after="120" w:line="300" w:lineRule="exact"/>
        <w:rPr>
          <w:sz w:val="24"/>
          <w:lang w:val="is-IS"/>
        </w:rPr>
      </w:pPr>
    </w:p>
    <w:p w14:paraId="01A679F4" w14:textId="77777777" w:rsidR="00E91F28" w:rsidRPr="00E91F28" w:rsidRDefault="00E91F28" w:rsidP="00E91F28">
      <w:pPr>
        <w:keepNext/>
        <w:spacing w:after="120" w:line="300" w:lineRule="exact"/>
        <w:jc w:val="both"/>
        <w:rPr>
          <w:b/>
          <w:sz w:val="24"/>
          <w:lang w:val="is-IS"/>
        </w:rPr>
      </w:pPr>
      <w:r w:rsidRPr="00E91F28">
        <w:rPr>
          <w:b/>
          <w:sz w:val="24"/>
          <w:lang w:val="is-IS"/>
        </w:rPr>
        <w:t>Vöktun grunnvatnsnýtingar:</w:t>
      </w:r>
    </w:p>
    <w:p w14:paraId="6FB97ED1" w14:textId="77777777" w:rsidR="00E91F28" w:rsidRDefault="00121ECB" w:rsidP="00121ECB">
      <w:pPr>
        <w:spacing w:after="120" w:line="300" w:lineRule="exact"/>
        <w:jc w:val="both"/>
        <w:rPr>
          <w:sz w:val="24"/>
          <w:lang w:val="is-IS"/>
        </w:rPr>
      </w:pPr>
      <w:r w:rsidRPr="00611DAE">
        <w:rPr>
          <w:sz w:val="24"/>
          <w:lang w:val="is-IS"/>
        </w:rPr>
        <w:t>Auk ofangreindrar umhverfisvöktunar fer fram samfelld vöktun á grunnvatnstöku samkvæmt nýtingarleyfi Umhverfis- og orkustofnunnar. Um er að ræða skráningu á magni, nýtingarhraða og seltu grunnvatns með síritun.</w:t>
      </w:r>
      <w:r>
        <w:rPr>
          <w:sz w:val="24"/>
          <w:lang w:val="is-IS"/>
        </w:rPr>
        <w:t xml:space="preserve"> </w:t>
      </w:r>
    </w:p>
    <w:p w14:paraId="373E86FC" w14:textId="137E7608" w:rsidR="00E91F28" w:rsidRDefault="00121ECB" w:rsidP="00121ECB">
      <w:pPr>
        <w:spacing w:after="120" w:line="300" w:lineRule="exact"/>
        <w:jc w:val="both"/>
        <w:rPr>
          <w:sz w:val="24"/>
          <w:lang w:val="is-IS"/>
        </w:rPr>
      </w:pPr>
      <w:r w:rsidRPr="00611DAE">
        <w:rPr>
          <w:sz w:val="24"/>
          <w:lang w:val="is-IS"/>
        </w:rPr>
        <w:t xml:space="preserve">Niðurstöðum vöktunar er skilað til </w:t>
      </w:r>
      <w:r>
        <w:rPr>
          <w:sz w:val="24"/>
          <w:lang w:val="is-IS"/>
        </w:rPr>
        <w:t>Umhverfis- og orkustofnunnar</w:t>
      </w:r>
      <w:r w:rsidRPr="00611DAE">
        <w:rPr>
          <w:sz w:val="24"/>
          <w:lang w:val="is-IS"/>
        </w:rPr>
        <w:t>, eigi síðar en 15. febrúar ár hvert.</w:t>
      </w:r>
      <w:r>
        <w:rPr>
          <w:sz w:val="24"/>
          <w:lang w:val="is-IS"/>
        </w:rPr>
        <w:t xml:space="preserve"> </w:t>
      </w:r>
    </w:p>
    <w:p w14:paraId="3BD7EE79" w14:textId="3A42FF07" w:rsidR="00121ECB" w:rsidRPr="00611DAE" w:rsidRDefault="00121ECB" w:rsidP="00121ECB">
      <w:pPr>
        <w:spacing w:after="120" w:line="300" w:lineRule="exact"/>
        <w:jc w:val="both"/>
        <w:rPr>
          <w:sz w:val="24"/>
          <w:lang w:val="is-IS"/>
        </w:rPr>
      </w:pPr>
      <w:r w:rsidRPr="00611DAE">
        <w:rPr>
          <w:sz w:val="24"/>
          <w:lang w:val="is-IS"/>
        </w:rPr>
        <w:t>Nánari upplýsingar eru í vöktunaráætlun fyrir grunnvatnstöku</w:t>
      </w:r>
      <w:r>
        <w:rPr>
          <w:sz w:val="24"/>
          <w:lang w:val="is-IS"/>
        </w:rPr>
        <w:t>.</w:t>
      </w:r>
    </w:p>
    <w:p w14:paraId="61274D93" w14:textId="77777777" w:rsidR="00121ECB" w:rsidRDefault="00121ECB" w:rsidP="00472E02">
      <w:pPr>
        <w:spacing w:after="120" w:line="300" w:lineRule="exact"/>
        <w:rPr>
          <w:sz w:val="24"/>
          <w:lang w:val="is-IS"/>
        </w:rPr>
      </w:pPr>
    </w:p>
    <w:p w14:paraId="4C367D16" w14:textId="217D6B05" w:rsidR="00A0665B" w:rsidRDefault="00A0665B">
      <w:pPr>
        <w:rPr>
          <w:sz w:val="24"/>
          <w:lang w:val="is-IS"/>
        </w:rPr>
      </w:pPr>
      <w:r>
        <w:rPr>
          <w:sz w:val="24"/>
          <w:lang w:val="is-IS"/>
        </w:rPr>
        <w:br w:type="page"/>
      </w:r>
    </w:p>
    <w:p w14:paraId="1C98513F" w14:textId="40C15395" w:rsidR="00692362" w:rsidRDefault="00434F37" w:rsidP="00692362">
      <w:pPr>
        <w:pStyle w:val="Heading1"/>
        <w:ind w:left="357"/>
        <w:rPr>
          <w:lang w:val="is-IS"/>
        </w:rPr>
      </w:pPr>
      <w:bookmarkStart w:id="9" w:name="_Toc229136147"/>
      <w:r>
        <w:rPr>
          <w:lang w:val="is-IS"/>
        </w:rPr>
        <w:lastRenderedPageBreak/>
        <w:t>Yfirlit umhverfisvöktun</w:t>
      </w:r>
      <w:r w:rsidR="00470B64">
        <w:rPr>
          <w:lang w:val="is-IS"/>
        </w:rPr>
        <w:t>ar</w:t>
      </w:r>
      <w:bookmarkEnd w:id="9"/>
    </w:p>
    <w:p w14:paraId="6B196A46" w14:textId="490EE123" w:rsidR="00692362" w:rsidRDefault="00692362" w:rsidP="00692362">
      <w:pPr>
        <w:rPr>
          <w:lang w:val="is-IS"/>
        </w:rPr>
      </w:pPr>
    </w:p>
    <w:tbl>
      <w:tblPr>
        <w:tblW w:w="8569" w:type="dxa"/>
        <w:jc w:val="center"/>
        <w:tblBorders>
          <w:top w:val="single" w:sz="4" w:space="0" w:color="C00000"/>
          <w:left w:val="single" w:sz="4" w:space="0" w:color="C00000"/>
          <w:bottom w:val="single" w:sz="4" w:space="0" w:color="C00000"/>
          <w:right w:val="single" w:sz="4" w:space="0" w:color="C00000"/>
          <w:insideH w:val="single" w:sz="4" w:space="0" w:color="C00000"/>
        </w:tblBorders>
        <w:tblLook w:val="04A0" w:firstRow="1" w:lastRow="0" w:firstColumn="1" w:lastColumn="0" w:noHBand="0" w:noVBand="1"/>
      </w:tblPr>
      <w:tblGrid>
        <w:gridCol w:w="1707"/>
        <w:gridCol w:w="810"/>
        <w:gridCol w:w="661"/>
        <w:gridCol w:w="661"/>
        <w:gridCol w:w="661"/>
        <w:gridCol w:w="716"/>
        <w:gridCol w:w="661"/>
        <w:gridCol w:w="685"/>
        <w:gridCol w:w="664"/>
        <w:gridCol w:w="682"/>
        <w:gridCol w:w="661"/>
      </w:tblGrid>
      <w:tr w:rsidR="00145F86" w:rsidRPr="00145F86" w14:paraId="2C2B9304" w14:textId="77777777" w:rsidTr="00145F86">
        <w:trPr>
          <w:trHeight w:val="454"/>
          <w:jc w:val="center"/>
        </w:trPr>
        <w:tc>
          <w:tcPr>
            <w:tcW w:w="1707" w:type="dxa"/>
            <w:tcBorders>
              <w:top w:val="single" w:sz="4" w:space="0" w:color="C00000"/>
              <w:left w:val="single" w:sz="4" w:space="0" w:color="C00000"/>
              <w:bottom w:val="single" w:sz="4" w:space="0" w:color="C00000"/>
              <w:right w:val="nil"/>
            </w:tcBorders>
            <w:shd w:val="clear" w:color="auto" w:fill="C00000"/>
            <w:noWrap/>
            <w:vAlign w:val="center"/>
            <w:hideMark/>
          </w:tcPr>
          <w:p w14:paraId="49F1BBAE" w14:textId="77777777" w:rsidR="00145F86" w:rsidRPr="00145F86" w:rsidRDefault="00145F86" w:rsidP="00145F86">
            <w:pPr>
              <w:rPr>
                <w:b/>
                <w:bCs/>
                <w:color w:val="FFFFFF"/>
                <w:szCs w:val="20"/>
                <w:lang w:val="is-IS"/>
              </w:rPr>
            </w:pPr>
            <w:r w:rsidRPr="00145F86">
              <w:rPr>
                <w:b/>
                <w:bCs/>
                <w:color w:val="FFFFFF"/>
                <w:szCs w:val="20"/>
                <w:lang w:val="is-IS"/>
              </w:rPr>
              <w:t>Vöktunarþáttur</w:t>
            </w:r>
          </w:p>
        </w:tc>
        <w:tc>
          <w:tcPr>
            <w:tcW w:w="810" w:type="dxa"/>
            <w:tcBorders>
              <w:top w:val="single" w:sz="4" w:space="0" w:color="C00000"/>
              <w:left w:val="nil"/>
              <w:bottom w:val="single" w:sz="4" w:space="0" w:color="C00000"/>
              <w:right w:val="nil"/>
            </w:tcBorders>
            <w:shd w:val="clear" w:color="auto" w:fill="C00000"/>
            <w:noWrap/>
            <w:vAlign w:val="center"/>
            <w:hideMark/>
          </w:tcPr>
          <w:p w14:paraId="59B9CDD0" w14:textId="5B52E4F0" w:rsidR="00145F86" w:rsidRPr="00145F86" w:rsidRDefault="00145F86" w:rsidP="00145F86">
            <w:pPr>
              <w:jc w:val="center"/>
              <w:rPr>
                <w:b/>
                <w:bCs/>
                <w:color w:val="FFFFFF"/>
                <w:szCs w:val="20"/>
                <w:lang w:val="is-IS"/>
              </w:rPr>
            </w:pPr>
            <w:r w:rsidRPr="00145F86">
              <w:rPr>
                <w:b/>
                <w:bCs/>
                <w:color w:val="FFFFFF"/>
                <w:szCs w:val="20"/>
                <w:lang w:val="is-IS"/>
              </w:rPr>
              <w:t>2026</w:t>
            </w:r>
          </w:p>
        </w:tc>
        <w:tc>
          <w:tcPr>
            <w:tcW w:w="661" w:type="dxa"/>
            <w:tcBorders>
              <w:top w:val="single" w:sz="4" w:space="0" w:color="C00000"/>
              <w:left w:val="nil"/>
              <w:bottom w:val="single" w:sz="4" w:space="0" w:color="C00000"/>
              <w:right w:val="nil"/>
            </w:tcBorders>
            <w:shd w:val="clear" w:color="auto" w:fill="C00000"/>
            <w:noWrap/>
            <w:vAlign w:val="center"/>
            <w:hideMark/>
          </w:tcPr>
          <w:p w14:paraId="481988F7" w14:textId="3CA355F1" w:rsidR="00145F86" w:rsidRPr="00145F86" w:rsidRDefault="00145F86" w:rsidP="00145F86">
            <w:pPr>
              <w:jc w:val="center"/>
              <w:rPr>
                <w:b/>
                <w:bCs/>
                <w:color w:val="FFFFFF"/>
                <w:szCs w:val="20"/>
                <w:lang w:val="is-IS"/>
              </w:rPr>
            </w:pPr>
            <w:r w:rsidRPr="00145F86">
              <w:rPr>
                <w:b/>
                <w:bCs/>
                <w:color w:val="FFFFFF"/>
                <w:szCs w:val="20"/>
                <w:lang w:val="is-IS"/>
              </w:rPr>
              <w:t>2027</w:t>
            </w:r>
          </w:p>
        </w:tc>
        <w:tc>
          <w:tcPr>
            <w:tcW w:w="661" w:type="dxa"/>
            <w:tcBorders>
              <w:top w:val="single" w:sz="4" w:space="0" w:color="C00000"/>
              <w:left w:val="nil"/>
              <w:bottom w:val="single" w:sz="4" w:space="0" w:color="C00000"/>
              <w:right w:val="nil"/>
            </w:tcBorders>
            <w:shd w:val="clear" w:color="auto" w:fill="C00000"/>
            <w:noWrap/>
            <w:vAlign w:val="center"/>
            <w:hideMark/>
          </w:tcPr>
          <w:p w14:paraId="16A854DC" w14:textId="5B1BA231" w:rsidR="00145F86" w:rsidRPr="00145F86" w:rsidRDefault="00145F86" w:rsidP="00145F86">
            <w:pPr>
              <w:jc w:val="center"/>
              <w:rPr>
                <w:b/>
                <w:bCs/>
                <w:color w:val="FFFFFF"/>
                <w:szCs w:val="20"/>
                <w:lang w:val="is-IS"/>
              </w:rPr>
            </w:pPr>
            <w:r w:rsidRPr="00145F86">
              <w:rPr>
                <w:b/>
                <w:bCs/>
                <w:color w:val="FFFFFF"/>
                <w:szCs w:val="20"/>
                <w:lang w:val="is-IS"/>
              </w:rPr>
              <w:t>2028</w:t>
            </w:r>
          </w:p>
        </w:tc>
        <w:tc>
          <w:tcPr>
            <w:tcW w:w="661" w:type="dxa"/>
            <w:tcBorders>
              <w:top w:val="single" w:sz="4" w:space="0" w:color="C00000"/>
              <w:left w:val="nil"/>
              <w:bottom w:val="single" w:sz="4" w:space="0" w:color="C00000"/>
              <w:right w:val="nil"/>
            </w:tcBorders>
            <w:shd w:val="clear" w:color="auto" w:fill="C00000"/>
            <w:noWrap/>
            <w:vAlign w:val="center"/>
            <w:hideMark/>
          </w:tcPr>
          <w:p w14:paraId="52CC2954" w14:textId="4063495A" w:rsidR="00145F86" w:rsidRPr="00145F86" w:rsidRDefault="00145F86" w:rsidP="00145F86">
            <w:pPr>
              <w:jc w:val="center"/>
              <w:rPr>
                <w:b/>
                <w:bCs/>
                <w:color w:val="FFFFFF"/>
                <w:szCs w:val="20"/>
                <w:lang w:val="is-IS"/>
              </w:rPr>
            </w:pPr>
            <w:r w:rsidRPr="00145F86">
              <w:rPr>
                <w:b/>
                <w:bCs/>
                <w:color w:val="FFFFFF"/>
                <w:szCs w:val="20"/>
                <w:lang w:val="is-IS"/>
              </w:rPr>
              <w:t>2029</w:t>
            </w:r>
          </w:p>
        </w:tc>
        <w:tc>
          <w:tcPr>
            <w:tcW w:w="716" w:type="dxa"/>
            <w:tcBorders>
              <w:top w:val="single" w:sz="4" w:space="0" w:color="C00000"/>
              <w:left w:val="nil"/>
              <w:bottom w:val="single" w:sz="4" w:space="0" w:color="C00000"/>
              <w:right w:val="nil"/>
            </w:tcBorders>
            <w:shd w:val="clear" w:color="auto" w:fill="C00000"/>
            <w:noWrap/>
            <w:vAlign w:val="center"/>
            <w:hideMark/>
          </w:tcPr>
          <w:p w14:paraId="7D5A5833" w14:textId="7B63885E" w:rsidR="00145F86" w:rsidRPr="00145F86" w:rsidRDefault="00145F86" w:rsidP="00145F86">
            <w:pPr>
              <w:jc w:val="center"/>
              <w:rPr>
                <w:b/>
                <w:bCs/>
                <w:color w:val="FFFFFF"/>
                <w:szCs w:val="20"/>
                <w:lang w:val="is-IS"/>
              </w:rPr>
            </w:pPr>
            <w:r w:rsidRPr="00145F86">
              <w:rPr>
                <w:b/>
                <w:bCs/>
                <w:color w:val="FFFFFF"/>
                <w:szCs w:val="20"/>
                <w:lang w:val="is-IS"/>
              </w:rPr>
              <w:t>2030</w:t>
            </w:r>
          </w:p>
        </w:tc>
        <w:tc>
          <w:tcPr>
            <w:tcW w:w="661" w:type="dxa"/>
            <w:tcBorders>
              <w:top w:val="single" w:sz="4" w:space="0" w:color="C00000"/>
              <w:left w:val="nil"/>
              <w:bottom w:val="single" w:sz="4" w:space="0" w:color="C00000"/>
              <w:right w:val="nil"/>
            </w:tcBorders>
            <w:shd w:val="clear" w:color="auto" w:fill="C00000"/>
            <w:noWrap/>
            <w:vAlign w:val="center"/>
            <w:hideMark/>
          </w:tcPr>
          <w:p w14:paraId="0DF690D2" w14:textId="4FB73DF0" w:rsidR="00145F86" w:rsidRPr="00145F86" w:rsidRDefault="00145F86" w:rsidP="00145F86">
            <w:pPr>
              <w:jc w:val="center"/>
              <w:rPr>
                <w:b/>
                <w:bCs/>
                <w:color w:val="FFFFFF"/>
                <w:szCs w:val="20"/>
                <w:lang w:val="is-IS"/>
              </w:rPr>
            </w:pPr>
            <w:r w:rsidRPr="00145F86">
              <w:rPr>
                <w:b/>
                <w:bCs/>
                <w:color w:val="FFFFFF"/>
                <w:szCs w:val="20"/>
                <w:lang w:val="is-IS"/>
              </w:rPr>
              <w:t>2031</w:t>
            </w:r>
          </w:p>
        </w:tc>
        <w:tc>
          <w:tcPr>
            <w:tcW w:w="685" w:type="dxa"/>
            <w:tcBorders>
              <w:top w:val="single" w:sz="4" w:space="0" w:color="C00000"/>
              <w:left w:val="nil"/>
              <w:bottom w:val="single" w:sz="4" w:space="0" w:color="C00000"/>
              <w:right w:val="nil"/>
            </w:tcBorders>
            <w:shd w:val="clear" w:color="auto" w:fill="C00000"/>
            <w:vAlign w:val="center"/>
          </w:tcPr>
          <w:p w14:paraId="512F9D96" w14:textId="19291E18" w:rsidR="00145F86" w:rsidRPr="00145F86" w:rsidRDefault="00145F86" w:rsidP="00145F86">
            <w:pPr>
              <w:jc w:val="center"/>
              <w:rPr>
                <w:b/>
                <w:bCs/>
                <w:color w:val="FFFFFF"/>
                <w:szCs w:val="20"/>
                <w:lang w:val="is-IS"/>
              </w:rPr>
            </w:pPr>
            <w:r w:rsidRPr="00145F86">
              <w:rPr>
                <w:b/>
                <w:bCs/>
                <w:color w:val="FFFFFF"/>
                <w:szCs w:val="20"/>
                <w:lang w:val="is-IS"/>
              </w:rPr>
              <w:t>2032</w:t>
            </w:r>
          </w:p>
        </w:tc>
        <w:tc>
          <w:tcPr>
            <w:tcW w:w="664" w:type="dxa"/>
            <w:tcBorders>
              <w:top w:val="single" w:sz="4" w:space="0" w:color="C00000"/>
              <w:left w:val="nil"/>
              <w:bottom w:val="single" w:sz="4" w:space="0" w:color="C00000"/>
              <w:right w:val="nil"/>
            </w:tcBorders>
            <w:shd w:val="clear" w:color="auto" w:fill="C00000"/>
            <w:vAlign w:val="center"/>
          </w:tcPr>
          <w:p w14:paraId="32674B5B" w14:textId="0BC00261" w:rsidR="00145F86" w:rsidRPr="00145F86" w:rsidRDefault="00145F86" w:rsidP="00145F86">
            <w:pPr>
              <w:jc w:val="center"/>
              <w:rPr>
                <w:b/>
                <w:bCs/>
                <w:color w:val="FFFFFF"/>
                <w:szCs w:val="20"/>
                <w:lang w:val="is-IS"/>
              </w:rPr>
            </w:pPr>
            <w:r w:rsidRPr="00145F86">
              <w:rPr>
                <w:b/>
                <w:bCs/>
                <w:color w:val="FFFFFF"/>
                <w:szCs w:val="20"/>
                <w:lang w:val="is-IS"/>
              </w:rPr>
              <w:t>2033</w:t>
            </w:r>
          </w:p>
        </w:tc>
        <w:tc>
          <w:tcPr>
            <w:tcW w:w="682" w:type="dxa"/>
            <w:tcBorders>
              <w:top w:val="single" w:sz="4" w:space="0" w:color="C00000"/>
              <w:left w:val="nil"/>
              <w:bottom w:val="single" w:sz="4" w:space="0" w:color="C00000"/>
              <w:right w:val="nil"/>
            </w:tcBorders>
            <w:shd w:val="clear" w:color="auto" w:fill="C00000"/>
            <w:vAlign w:val="center"/>
          </w:tcPr>
          <w:p w14:paraId="7972C122" w14:textId="6D46283D" w:rsidR="00145F86" w:rsidRDefault="00145F86" w:rsidP="00145F86">
            <w:pPr>
              <w:jc w:val="center"/>
              <w:rPr>
                <w:b/>
                <w:bCs/>
                <w:color w:val="FFFFFF"/>
                <w:szCs w:val="20"/>
                <w:lang w:val="is-IS"/>
              </w:rPr>
            </w:pPr>
            <w:r>
              <w:rPr>
                <w:b/>
                <w:bCs/>
                <w:color w:val="FFFFFF"/>
                <w:szCs w:val="20"/>
                <w:lang w:val="is-IS"/>
              </w:rPr>
              <w:t>2034</w:t>
            </w:r>
          </w:p>
        </w:tc>
        <w:tc>
          <w:tcPr>
            <w:tcW w:w="661" w:type="dxa"/>
            <w:tcBorders>
              <w:top w:val="single" w:sz="4" w:space="0" w:color="C00000"/>
              <w:left w:val="nil"/>
              <w:bottom w:val="single" w:sz="4" w:space="0" w:color="C00000"/>
              <w:right w:val="single" w:sz="4" w:space="0" w:color="C0504D" w:themeColor="accent2"/>
            </w:tcBorders>
            <w:shd w:val="clear" w:color="auto" w:fill="C00000"/>
            <w:noWrap/>
            <w:vAlign w:val="center"/>
            <w:hideMark/>
          </w:tcPr>
          <w:p w14:paraId="471E782B" w14:textId="5E5FD59A" w:rsidR="00145F86" w:rsidRPr="00145F86" w:rsidRDefault="00145F86" w:rsidP="00145F86">
            <w:pPr>
              <w:jc w:val="center"/>
              <w:rPr>
                <w:b/>
                <w:bCs/>
                <w:color w:val="FFFFFF"/>
                <w:szCs w:val="20"/>
                <w:lang w:val="is-IS"/>
              </w:rPr>
            </w:pPr>
            <w:r>
              <w:rPr>
                <w:b/>
                <w:bCs/>
                <w:color w:val="FFFFFF"/>
                <w:szCs w:val="20"/>
                <w:lang w:val="is-IS"/>
              </w:rPr>
              <w:t>2035</w:t>
            </w:r>
          </w:p>
        </w:tc>
      </w:tr>
      <w:tr w:rsidR="007A2713" w:rsidRPr="00145F86" w14:paraId="0CD18025" w14:textId="77777777" w:rsidTr="007A2713">
        <w:trPr>
          <w:trHeight w:val="454"/>
          <w:jc w:val="center"/>
        </w:trPr>
        <w:tc>
          <w:tcPr>
            <w:tcW w:w="1707" w:type="dxa"/>
            <w:tcBorders>
              <w:top w:val="single" w:sz="4" w:space="0" w:color="C00000"/>
              <w:left w:val="single" w:sz="4" w:space="0" w:color="C00000"/>
              <w:bottom w:val="single" w:sz="4" w:space="0" w:color="C00000"/>
              <w:right w:val="nil"/>
            </w:tcBorders>
            <w:noWrap/>
            <w:vAlign w:val="center"/>
            <w:hideMark/>
          </w:tcPr>
          <w:p w14:paraId="1EB3BCC6" w14:textId="77777777" w:rsidR="007A2713" w:rsidRPr="00145F86" w:rsidRDefault="007A2713" w:rsidP="007A2713">
            <w:pPr>
              <w:rPr>
                <w:color w:val="000000"/>
                <w:szCs w:val="20"/>
                <w:lang w:val="is-IS"/>
              </w:rPr>
            </w:pPr>
            <w:r w:rsidRPr="00145F86">
              <w:rPr>
                <w:color w:val="000000"/>
                <w:szCs w:val="20"/>
                <w:lang w:val="is-IS"/>
              </w:rPr>
              <w:t>Loftgæði</w:t>
            </w:r>
          </w:p>
        </w:tc>
        <w:tc>
          <w:tcPr>
            <w:tcW w:w="810" w:type="dxa"/>
            <w:tcBorders>
              <w:top w:val="single" w:sz="4" w:space="0" w:color="C00000"/>
              <w:left w:val="nil"/>
              <w:bottom w:val="single" w:sz="4" w:space="0" w:color="C00000"/>
              <w:right w:val="nil"/>
            </w:tcBorders>
            <w:noWrap/>
            <w:vAlign w:val="center"/>
            <w:hideMark/>
          </w:tcPr>
          <w:p w14:paraId="705DB3DF" w14:textId="7DCA34F5"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55CA57D7" w14:textId="35B44F28"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4E98A740" w14:textId="75CBF9FC"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51551B6A" w14:textId="5E5D2888" w:rsidR="007A2713" w:rsidRPr="00145F86" w:rsidRDefault="007A2713" w:rsidP="007A2713">
            <w:pPr>
              <w:jc w:val="center"/>
              <w:rPr>
                <w:b/>
                <w:bCs/>
                <w:color w:val="000000"/>
                <w:szCs w:val="20"/>
                <w:lang w:val="is-IS"/>
              </w:rPr>
            </w:pPr>
            <w:r w:rsidRPr="00145F86">
              <w:rPr>
                <w:b/>
                <w:bCs/>
                <w:color w:val="000000"/>
                <w:szCs w:val="20"/>
                <w:lang w:val="is-IS"/>
              </w:rPr>
              <w:t>X</w:t>
            </w:r>
          </w:p>
        </w:tc>
        <w:tc>
          <w:tcPr>
            <w:tcW w:w="716" w:type="dxa"/>
            <w:tcBorders>
              <w:top w:val="single" w:sz="4" w:space="0" w:color="C00000"/>
              <w:left w:val="nil"/>
              <w:bottom w:val="single" w:sz="4" w:space="0" w:color="C00000"/>
              <w:right w:val="nil"/>
            </w:tcBorders>
            <w:noWrap/>
            <w:vAlign w:val="center"/>
            <w:hideMark/>
          </w:tcPr>
          <w:p w14:paraId="49099131" w14:textId="1B12B400"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tcPr>
          <w:p w14:paraId="0F13DCEB" w14:textId="65C969CF" w:rsidR="007A2713" w:rsidRPr="00145F86" w:rsidRDefault="007A2713" w:rsidP="007A2713">
            <w:pPr>
              <w:jc w:val="center"/>
              <w:rPr>
                <w:b/>
                <w:bCs/>
                <w:color w:val="000000"/>
                <w:szCs w:val="20"/>
                <w:lang w:val="is-IS"/>
              </w:rPr>
            </w:pPr>
            <w:r w:rsidRPr="00145F86">
              <w:rPr>
                <w:b/>
                <w:bCs/>
                <w:color w:val="000000"/>
                <w:szCs w:val="20"/>
                <w:lang w:val="is-IS"/>
              </w:rPr>
              <w:t>X</w:t>
            </w:r>
          </w:p>
        </w:tc>
        <w:tc>
          <w:tcPr>
            <w:tcW w:w="685" w:type="dxa"/>
            <w:tcBorders>
              <w:top w:val="single" w:sz="4" w:space="0" w:color="C00000"/>
              <w:left w:val="nil"/>
              <w:bottom w:val="single" w:sz="4" w:space="0" w:color="C00000"/>
              <w:right w:val="nil"/>
            </w:tcBorders>
            <w:vAlign w:val="center"/>
          </w:tcPr>
          <w:p w14:paraId="4050196B" w14:textId="7AED25E7" w:rsidR="007A2713" w:rsidRPr="00145F86" w:rsidRDefault="007A2713" w:rsidP="007A2713">
            <w:pPr>
              <w:jc w:val="center"/>
              <w:rPr>
                <w:b/>
                <w:bCs/>
                <w:color w:val="000000"/>
                <w:szCs w:val="20"/>
                <w:lang w:val="is-IS"/>
              </w:rPr>
            </w:pPr>
            <w:r w:rsidRPr="00145F86">
              <w:rPr>
                <w:b/>
                <w:bCs/>
                <w:color w:val="000000"/>
                <w:szCs w:val="20"/>
                <w:lang w:val="is-IS"/>
              </w:rPr>
              <w:t>X</w:t>
            </w:r>
          </w:p>
        </w:tc>
        <w:tc>
          <w:tcPr>
            <w:tcW w:w="664" w:type="dxa"/>
            <w:tcBorders>
              <w:top w:val="single" w:sz="4" w:space="0" w:color="C00000"/>
              <w:left w:val="nil"/>
              <w:bottom w:val="single" w:sz="4" w:space="0" w:color="C00000"/>
              <w:right w:val="nil"/>
            </w:tcBorders>
            <w:vAlign w:val="center"/>
          </w:tcPr>
          <w:p w14:paraId="2D83EEA8" w14:textId="76D40AD9" w:rsidR="007A2713" w:rsidRPr="00145F86" w:rsidRDefault="007A2713" w:rsidP="007A2713">
            <w:pPr>
              <w:jc w:val="center"/>
              <w:rPr>
                <w:b/>
                <w:bCs/>
                <w:color w:val="000000"/>
                <w:szCs w:val="20"/>
                <w:lang w:val="is-IS"/>
              </w:rPr>
            </w:pPr>
            <w:r w:rsidRPr="00145F86">
              <w:rPr>
                <w:b/>
                <w:bCs/>
                <w:color w:val="000000"/>
                <w:szCs w:val="20"/>
                <w:lang w:val="is-IS"/>
              </w:rPr>
              <w:t>X</w:t>
            </w:r>
          </w:p>
        </w:tc>
        <w:tc>
          <w:tcPr>
            <w:tcW w:w="682" w:type="dxa"/>
            <w:tcBorders>
              <w:top w:val="single" w:sz="4" w:space="0" w:color="C00000"/>
              <w:left w:val="nil"/>
              <w:bottom w:val="single" w:sz="4" w:space="0" w:color="C00000"/>
              <w:right w:val="nil"/>
            </w:tcBorders>
            <w:vAlign w:val="center"/>
          </w:tcPr>
          <w:p w14:paraId="301DF9E4" w14:textId="3FB11175"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single" w:sz="4" w:space="0" w:color="C0504D" w:themeColor="accent2"/>
            </w:tcBorders>
            <w:noWrap/>
            <w:vAlign w:val="center"/>
          </w:tcPr>
          <w:p w14:paraId="080EEE3A" w14:textId="06F77B44" w:rsidR="007A2713" w:rsidRPr="00145F86" w:rsidRDefault="007A2713" w:rsidP="007A2713">
            <w:pPr>
              <w:jc w:val="center"/>
              <w:rPr>
                <w:b/>
                <w:bCs/>
                <w:color w:val="000000"/>
                <w:szCs w:val="20"/>
                <w:lang w:val="is-IS"/>
              </w:rPr>
            </w:pPr>
            <w:r w:rsidRPr="00145F86">
              <w:rPr>
                <w:b/>
                <w:bCs/>
                <w:color w:val="000000"/>
                <w:szCs w:val="20"/>
                <w:lang w:val="is-IS"/>
              </w:rPr>
              <w:t>X</w:t>
            </w:r>
          </w:p>
        </w:tc>
      </w:tr>
      <w:tr w:rsidR="007A2713" w:rsidRPr="00145F86" w14:paraId="37AF7325" w14:textId="77777777" w:rsidTr="007A2713">
        <w:trPr>
          <w:trHeight w:val="454"/>
          <w:jc w:val="center"/>
        </w:trPr>
        <w:tc>
          <w:tcPr>
            <w:tcW w:w="1707" w:type="dxa"/>
            <w:tcBorders>
              <w:top w:val="single" w:sz="4" w:space="0" w:color="C00000"/>
              <w:left w:val="single" w:sz="4" w:space="0" w:color="C00000"/>
              <w:bottom w:val="single" w:sz="4" w:space="0" w:color="C00000"/>
              <w:right w:val="nil"/>
            </w:tcBorders>
            <w:noWrap/>
            <w:vAlign w:val="center"/>
            <w:hideMark/>
          </w:tcPr>
          <w:p w14:paraId="5C2DB51A" w14:textId="77777777" w:rsidR="007A2713" w:rsidRPr="00145F86" w:rsidRDefault="007A2713" w:rsidP="007A2713">
            <w:pPr>
              <w:rPr>
                <w:color w:val="000000"/>
                <w:szCs w:val="20"/>
                <w:lang w:val="is-IS"/>
              </w:rPr>
            </w:pPr>
            <w:r w:rsidRPr="00145F86">
              <w:rPr>
                <w:color w:val="000000"/>
                <w:szCs w:val="20"/>
                <w:lang w:val="is-IS"/>
              </w:rPr>
              <w:t>Veður</w:t>
            </w:r>
          </w:p>
        </w:tc>
        <w:tc>
          <w:tcPr>
            <w:tcW w:w="810" w:type="dxa"/>
            <w:tcBorders>
              <w:top w:val="single" w:sz="4" w:space="0" w:color="C00000"/>
              <w:left w:val="nil"/>
              <w:bottom w:val="single" w:sz="4" w:space="0" w:color="C00000"/>
              <w:right w:val="nil"/>
            </w:tcBorders>
            <w:noWrap/>
            <w:vAlign w:val="center"/>
            <w:hideMark/>
          </w:tcPr>
          <w:p w14:paraId="60897FFC" w14:textId="3000BC8D"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15FFC2B6" w14:textId="7F3A374D"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0FDD83A1" w14:textId="016AAE45"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400F8437" w14:textId="11964AC1" w:rsidR="007A2713" w:rsidRPr="00145F86" w:rsidRDefault="007A2713" w:rsidP="007A2713">
            <w:pPr>
              <w:jc w:val="center"/>
              <w:rPr>
                <w:b/>
                <w:bCs/>
                <w:color w:val="000000"/>
                <w:szCs w:val="20"/>
                <w:lang w:val="is-IS"/>
              </w:rPr>
            </w:pPr>
            <w:r w:rsidRPr="00145F86">
              <w:rPr>
                <w:b/>
                <w:bCs/>
                <w:color w:val="000000"/>
                <w:szCs w:val="20"/>
                <w:lang w:val="is-IS"/>
              </w:rPr>
              <w:t>X</w:t>
            </w:r>
          </w:p>
        </w:tc>
        <w:tc>
          <w:tcPr>
            <w:tcW w:w="716" w:type="dxa"/>
            <w:tcBorders>
              <w:top w:val="single" w:sz="4" w:space="0" w:color="C00000"/>
              <w:left w:val="nil"/>
              <w:bottom w:val="single" w:sz="4" w:space="0" w:color="C00000"/>
              <w:right w:val="nil"/>
            </w:tcBorders>
            <w:noWrap/>
            <w:vAlign w:val="center"/>
            <w:hideMark/>
          </w:tcPr>
          <w:p w14:paraId="2E500BD2" w14:textId="23752D63"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tcPr>
          <w:p w14:paraId="4FE248F6" w14:textId="5F40974C" w:rsidR="007A2713" w:rsidRPr="00145F86" w:rsidRDefault="007A2713" w:rsidP="007A2713">
            <w:pPr>
              <w:jc w:val="center"/>
              <w:rPr>
                <w:b/>
                <w:bCs/>
                <w:color w:val="000000"/>
                <w:szCs w:val="20"/>
                <w:lang w:val="is-IS"/>
              </w:rPr>
            </w:pPr>
            <w:r w:rsidRPr="00145F86">
              <w:rPr>
                <w:b/>
                <w:bCs/>
                <w:color w:val="000000"/>
                <w:szCs w:val="20"/>
                <w:lang w:val="is-IS"/>
              </w:rPr>
              <w:t>X</w:t>
            </w:r>
          </w:p>
        </w:tc>
        <w:tc>
          <w:tcPr>
            <w:tcW w:w="685" w:type="dxa"/>
            <w:tcBorders>
              <w:top w:val="single" w:sz="4" w:space="0" w:color="C00000"/>
              <w:left w:val="nil"/>
              <w:bottom w:val="single" w:sz="4" w:space="0" w:color="C00000"/>
              <w:right w:val="nil"/>
            </w:tcBorders>
            <w:vAlign w:val="center"/>
          </w:tcPr>
          <w:p w14:paraId="064E7582" w14:textId="4BF93645" w:rsidR="007A2713" w:rsidRPr="00145F86" w:rsidRDefault="007A2713" w:rsidP="007A2713">
            <w:pPr>
              <w:jc w:val="center"/>
              <w:rPr>
                <w:b/>
                <w:bCs/>
                <w:color w:val="000000"/>
                <w:szCs w:val="20"/>
                <w:lang w:val="is-IS"/>
              </w:rPr>
            </w:pPr>
            <w:r w:rsidRPr="00145F86">
              <w:rPr>
                <w:b/>
                <w:bCs/>
                <w:color w:val="000000"/>
                <w:szCs w:val="20"/>
                <w:lang w:val="is-IS"/>
              </w:rPr>
              <w:t>X</w:t>
            </w:r>
          </w:p>
        </w:tc>
        <w:tc>
          <w:tcPr>
            <w:tcW w:w="664" w:type="dxa"/>
            <w:tcBorders>
              <w:top w:val="single" w:sz="4" w:space="0" w:color="C00000"/>
              <w:left w:val="nil"/>
              <w:bottom w:val="single" w:sz="4" w:space="0" w:color="C00000"/>
              <w:right w:val="nil"/>
            </w:tcBorders>
            <w:vAlign w:val="center"/>
          </w:tcPr>
          <w:p w14:paraId="5267C619" w14:textId="32A3D1FB" w:rsidR="007A2713" w:rsidRPr="00145F86" w:rsidRDefault="007A2713" w:rsidP="007A2713">
            <w:pPr>
              <w:jc w:val="center"/>
              <w:rPr>
                <w:b/>
                <w:bCs/>
                <w:color w:val="000000"/>
                <w:szCs w:val="20"/>
                <w:lang w:val="is-IS"/>
              </w:rPr>
            </w:pPr>
            <w:r w:rsidRPr="00145F86">
              <w:rPr>
                <w:b/>
                <w:bCs/>
                <w:color w:val="000000"/>
                <w:szCs w:val="20"/>
                <w:lang w:val="is-IS"/>
              </w:rPr>
              <w:t>X</w:t>
            </w:r>
          </w:p>
        </w:tc>
        <w:tc>
          <w:tcPr>
            <w:tcW w:w="682" w:type="dxa"/>
            <w:tcBorders>
              <w:top w:val="single" w:sz="4" w:space="0" w:color="C00000"/>
              <w:left w:val="nil"/>
              <w:bottom w:val="single" w:sz="4" w:space="0" w:color="C00000"/>
              <w:right w:val="nil"/>
            </w:tcBorders>
            <w:vAlign w:val="center"/>
          </w:tcPr>
          <w:p w14:paraId="21A12FCB" w14:textId="51BB46A6"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single" w:sz="4" w:space="0" w:color="C0504D" w:themeColor="accent2"/>
            </w:tcBorders>
            <w:noWrap/>
            <w:vAlign w:val="center"/>
          </w:tcPr>
          <w:p w14:paraId="3715DEC2" w14:textId="18923E8D" w:rsidR="007A2713" w:rsidRPr="00145F86" w:rsidRDefault="007A2713" w:rsidP="007A2713">
            <w:pPr>
              <w:jc w:val="center"/>
              <w:rPr>
                <w:b/>
                <w:bCs/>
                <w:color w:val="000000"/>
                <w:szCs w:val="20"/>
                <w:lang w:val="is-IS"/>
              </w:rPr>
            </w:pPr>
            <w:r w:rsidRPr="00145F86">
              <w:rPr>
                <w:b/>
                <w:bCs/>
                <w:color w:val="000000"/>
                <w:szCs w:val="20"/>
                <w:lang w:val="is-IS"/>
              </w:rPr>
              <w:t>X</w:t>
            </w:r>
          </w:p>
        </w:tc>
      </w:tr>
      <w:tr w:rsidR="007A2713" w:rsidRPr="00145F86" w14:paraId="5B2FA9F9" w14:textId="77777777" w:rsidTr="007A2713">
        <w:trPr>
          <w:trHeight w:val="454"/>
          <w:jc w:val="center"/>
        </w:trPr>
        <w:tc>
          <w:tcPr>
            <w:tcW w:w="1707" w:type="dxa"/>
            <w:tcBorders>
              <w:top w:val="single" w:sz="4" w:space="0" w:color="C00000"/>
              <w:left w:val="single" w:sz="4" w:space="0" w:color="C00000"/>
              <w:bottom w:val="single" w:sz="4" w:space="0" w:color="C00000"/>
              <w:right w:val="nil"/>
            </w:tcBorders>
            <w:noWrap/>
            <w:vAlign w:val="center"/>
            <w:hideMark/>
          </w:tcPr>
          <w:p w14:paraId="60E11E6B" w14:textId="77777777" w:rsidR="007A2713" w:rsidRPr="00145F86" w:rsidRDefault="007A2713" w:rsidP="007A2713">
            <w:pPr>
              <w:rPr>
                <w:color w:val="000000"/>
                <w:szCs w:val="20"/>
                <w:lang w:val="is-IS"/>
              </w:rPr>
            </w:pPr>
            <w:r w:rsidRPr="00145F86">
              <w:rPr>
                <w:color w:val="000000"/>
                <w:szCs w:val="20"/>
                <w:lang w:val="is-IS"/>
              </w:rPr>
              <w:t>Gróður og vatn</w:t>
            </w:r>
          </w:p>
        </w:tc>
        <w:tc>
          <w:tcPr>
            <w:tcW w:w="810" w:type="dxa"/>
            <w:tcBorders>
              <w:top w:val="single" w:sz="4" w:space="0" w:color="C00000"/>
              <w:left w:val="nil"/>
              <w:bottom w:val="single" w:sz="4" w:space="0" w:color="C00000"/>
              <w:right w:val="nil"/>
            </w:tcBorders>
            <w:noWrap/>
            <w:vAlign w:val="center"/>
            <w:hideMark/>
          </w:tcPr>
          <w:p w14:paraId="3758CFC1" w14:textId="7A4B7114"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6526F3A1" w14:textId="52FBD12C"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225D637F" w14:textId="557F2562"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73BECA36" w14:textId="241DF849" w:rsidR="007A2713" w:rsidRPr="00145F86" w:rsidRDefault="007A2713" w:rsidP="007A2713">
            <w:pPr>
              <w:jc w:val="center"/>
              <w:rPr>
                <w:b/>
                <w:bCs/>
                <w:color w:val="000000"/>
                <w:szCs w:val="20"/>
                <w:lang w:val="is-IS"/>
              </w:rPr>
            </w:pPr>
            <w:r w:rsidRPr="00145F86">
              <w:rPr>
                <w:b/>
                <w:bCs/>
                <w:color w:val="000000"/>
                <w:szCs w:val="20"/>
                <w:lang w:val="is-IS"/>
              </w:rPr>
              <w:t>X</w:t>
            </w:r>
          </w:p>
        </w:tc>
        <w:tc>
          <w:tcPr>
            <w:tcW w:w="716" w:type="dxa"/>
            <w:tcBorders>
              <w:top w:val="single" w:sz="4" w:space="0" w:color="C00000"/>
              <w:left w:val="nil"/>
              <w:bottom w:val="single" w:sz="4" w:space="0" w:color="C00000"/>
              <w:right w:val="nil"/>
            </w:tcBorders>
            <w:noWrap/>
            <w:vAlign w:val="center"/>
            <w:hideMark/>
          </w:tcPr>
          <w:p w14:paraId="796079F7" w14:textId="7C18EF16"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tcPr>
          <w:p w14:paraId="0533FEC8" w14:textId="3D765E72" w:rsidR="007A2713" w:rsidRPr="00145F86" w:rsidRDefault="007A2713" w:rsidP="007A2713">
            <w:pPr>
              <w:jc w:val="center"/>
              <w:rPr>
                <w:b/>
                <w:bCs/>
                <w:color w:val="000000"/>
                <w:szCs w:val="20"/>
                <w:lang w:val="is-IS"/>
              </w:rPr>
            </w:pPr>
            <w:r w:rsidRPr="00145F86">
              <w:rPr>
                <w:b/>
                <w:bCs/>
                <w:color w:val="000000"/>
                <w:szCs w:val="20"/>
                <w:lang w:val="is-IS"/>
              </w:rPr>
              <w:t>X</w:t>
            </w:r>
          </w:p>
        </w:tc>
        <w:tc>
          <w:tcPr>
            <w:tcW w:w="685" w:type="dxa"/>
            <w:tcBorders>
              <w:top w:val="single" w:sz="4" w:space="0" w:color="C00000"/>
              <w:left w:val="nil"/>
              <w:bottom w:val="single" w:sz="4" w:space="0" w:color="C00000"/>
              <w:right w:val="nil"/>
            </w:tcBorders>
            <w:vAlign w:val="center"/>
          </w:tcPr>
          <w:p w14:paraId="690EADE5" w14:textId="0112103D" w:rsidR="007A2713" w:rsidRPr="00145F86" w:rsidRDefault="007A2713" w:rsidP="007A2713">
            <w:pPr>
              <w:jc w:val="center"/>
              <w:rPr>
                <w:b/>
                <w:bCs/>
                <w:color w:val="000000"/>
                <w:szCs w:val="20"/>
                <w:lang w:val="is-IS"/>
              </w:rPr>
            </w:pPr>
            <w:r w:rsidRPr="00145F86">
              <w:rPr>
                <w:b/>
                <w:bCs/>
                <w:color w:val="000000"/>
                <w:szCs w:val="20"/>
                <w:lang w:val="is-IS"/>
              </w:rPr>
              <w:t>X</w:t>
            </w:r>
          </w:p>
        </w:tc>
        <w:tc>
          <w:tcPr>
            <w:tcW w:w="664" w:type="dxa"/>
            <w:tcBorders>
              <w:top w:val="single" w:sz="4" w:space="0" w:color="C00000"/>
              <w:left w:val="nil"/>
              <w:bottom w:val="single" w:sz="4" w:space="0" w:color="C00000"/>
              <w:right w:val="nil"/>
            </w:tcBorders>
            <w:vAlign w:val="center"/>
          </w:tcPr>
          <w:p w14:paraId="70842802" w14:textId="2D0598F4" w:rsidR="007A2713" w:rsidRPr="00145F86" w:rsidRDefault="007A2713" w:rsidP="007A2713">
            <w:pPr>
              <w:jc w:val="center"/>
              <w:rPr>
                <w:b/>
                <w:bCs/>
                <w:color w:val="000000"/>
                <w:szCs w:val="20"/>
                <w:lang w:val="is-IS"/>
              </w:rPr>
            </w:pPr>
            <w:r w:rsidRPr="00145F86">
              <w:rPr>
                <w:b/>
                <w:bCs/>
                <w:color w:val="000000"/>
                <w:szCs w:val="20"/>
                <w:lang w:val="is-IS"/>
              </w:rPr>
              <w:t>X</w:t>
            </w:r>
          </w:p>
        </w:tc>
        <w:tc>
          <w:tcPr>
            <w:tcW w:w="682" w:type="dxa"/>
            <w:tcBorders>
              <w:top w:val="single" w:sz="4" w:space="0" w:color="C00000"/>
              <w:left w:val="nil"/>
              <w:bottom w:val="single" w:sz="4" w:space="0" w:color="C00000"/>
              <w:right w:val="nil"/>
            </w:tcBorders>
            <w:vAlign w:val="center"/>
          </w:tcPr>
          <w:p w14:paraId="58D6E3A9" w14:textId="4AC9833C"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single" w:sz="4" w:space="0" w:color="C0504D" w:themeColor="accent2"/>
            </w:tcBorders>
            <w:noWrap/>
            <w:vAlign w:val="center"/>
          </w:tcPr>
          <w:p w14:paraId="36C1F07C" w14:textId="2FBC7BCA" w:rsidR="007A2713" w:rsidRPr="00145F86" w:rsidRDefault="007A2713" w:rsidP="007A2713">
            <w:pPr>
              <w:jc w:val="center"/>
              <w:rPr>
                <w:b/>
                <w:bCs/>
                <w:color w:val="000000"/>
                <w:szCs w:val="20"/>
                <w:lang w:val="is-IS"/>
              </w:rPr>
            </w:pPr>
            <w:r w:rsidRPr="00145F86">
              <w:rPr>
                <w:b/>
                <w:bCs/>
                <w:color w:val="000000"/>
                <w:szCs w:val="20"/>
                <w:lang w:val="is-IS"/>
              </w:rPr>
              <w:t>X</w:t>
            </w:r>
          </w:p>
        </w:tc>
      </w:tr>
      <w:tr w:rsidR="007A2713" w:rsidRPr="00145F86" w14:paraId="126DF91F" w14:textId="77777777" w:rsidTr="007A2713">
        <w:trPr>
          <w:trHeight w:val="454"/>
          <w:jc w:val="center"/>
        </w:trPr>
        <w:tc>
          <w:tcPr>
            <w:tcW w:w="1707" w:type="dxa"/>
            <w:tcBorders>
              <w:top w:val="single" w:sz="4" w:space="0" w:color="C00000"/>
              <w:left w:val="single" w:sz="4" w:space="0" w:color="C00000"/>
              <w:bottom w:val="single" w:sz="4" w:space="0" w:color="C00000"/>
              <w:right w:val="nil"/>
            </w:tcBorders>
            <w:noWrap/>
            <w:vAlign w:val="center"/>
            <w:hideMark/>
          </w:tcPr>
          <w:p w14:paraId="4E98A1CE" w14:textId="77777777" w:rsidR="007A2713" w:rsidRPr="00145F86" w:rsidRDefault="007A2713" w:rsidP="007A2713">
            <w:pPr>
              <w:rPr>
                <w:color w:val="000000"/>
                <w:szCs w:val="20"/>
                <w:lang w:val="is-IS"/>
              </w:rPr>
            </w:pPr>
            <w:r w:rsidRPr="00145F86">
              <w:rPr>
                <w:color w:val="000000"/>
                <w:szCs w:val="20"/>
                <w:lang w:val="is-IS"/>
              </w:rPr>
              <w:t>Lífríki sjávar</w:t>
            </w:r>
            <w:r w:rsidRPr="00145F86">
              <w:rPr>
                <w:color w:val="000000"/>
                <w:szCs w:val="20"/>
                <w:vertAlign w:val="superscript"/>
                <w:lang w:val="is-IS"/>
              </w:rPr>
              <w:t>1)</w:t>
            </w:r>
            <w:r w:rsidRPr="00145F86">
              <w:rPr>
                <w:color w:val="000000"/>
                <w:szCs w:val="20"/>
                <w:lang w:val="is-IS"/>
              </w:rPr>
              <w:t xml:space="preserve"> og efnasamsetning</w:t>
            </w:r>
          </w:p>
        </w:tc>
        <w:tc>
          <w:tcPr>
            <w:tcW w:w="810" w:type="dxa"/>
            <w:tcBorders>
              <w:top w:val="single" w:sz="4" w:space="0" w:color="C00000"/>
              <w:left w:val="nil"/>
              <w:bottom w:val="single" w:sz="4" w:space="0" w:color="C00000"/>
              <w:right w:val="nil"/>
            </w:tcBorders>
            <w:noWrap/>
            <w:vAlign w:val="center"/>
            <w:hideMark/>
          </w:tcPr>
          <w:p w14:paraId="50842856" w14:textId="046AD387" w:rsidR="007A2713" w:rsidRPr="00145F86" w:rsidRDefault="007A2713" w:rsidP="007A2713">
            <w:pPr>
              <w:jc w:val="center"/>
              <w:rPr>
                <w:color w:val="000000"/>
                <w:szCs w:val="20"/>
                <w:vertAlign w:val="superscript"/>
                <w:lang w:val="is-IS"/>
              </w:rPr>
            </w:pPr>
          </w:p>
        </w:tc>
        <w:tc>
          <w:tcPr>
            <w:tcW w:w="661" w:type="dxa"/>
            <w:tcBorders>
              <w:top w:val="single" w:sz="4" w:space="0" w:color="C00000"/>
              <w:left w:val="nil"/>
              <w:bottom w:val="single" w:sz="4" w:space="0" w:color="C00000"/>
              <w:right w:val="nil"/>
            </w:tcBorders>
            <w:noWrap/>
            <w:vAlign w:val="center"/>
            <w:hideMark/>
          </w:tcPr>
          <w:p w14:paraId="790C5689" w14:textId="77777777" w:rsidR="007A2713" w:rsidRPr="00145F86" w:rsidRDefault="007A2713" w:rsidP="007A2713">
            <w:pPr>
              <w:jc w:val="center"/>
              <w:rPr>
                <w:rFonts w:ascii="Times New Roman" w:hAnsi="Times New Roman" w:cs="Times New Roman"/>
                <w:szCs w:val="20"/>
                <w:lang w:val="is-IS" w:eastAsia="is-IS"/>
              </w:rPr>
            </w:pPr>
          </w:p>
        </w:tc>
        <w:tc>
          <w:tcPr>
            <w:tcW w:w="661" w:type="dxa"/>
            <w:tcBorders>
              <w:top w:val="single" w:sz="4" w:space="0" w:color="C00000"/>
              <w:left w:val="nil"/>
              <w:bottom w:val="single" w:sz="4" w:space="0" w:color="C00000"/>
              <w:right w:val="nil"/>
            </w:tcBorders>
            <w:noWrap/>
            <w:vAlign w:val="center"/>
            <w:hideMark/>
          </w:tcPr>
          <w:p w14:paraId="6960CA2A" w14:textId="63990F15" w:rsidR="007A2713" w:rsidRPr="00145F86" w:rsidRDefault="007A2713" w:rsidP="007A2713">
            <w:pPr>
              <w:jc w:val="center"/>
              <w:rPr>
                <w:b/>
                <w:bCs/>
                <w:color w:val="000000"/>
                <w:szCs w:val="20"/>
                <w:lang w:val="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hideMark/>
          </w:tcPr>
          <w:p w14:paraId="4138ABF6" w14:textId="01E48EA5" w:rsidR="007A2713" w:rsidRPr="00145F86" w:rsidRDefault="007A2713" w:rsidP="007A2713">
            <w:pPr>
              <w:jc w:val="center"/>
              <w:rPr>
                <w:b/>
                <w:bCs/>
                <w:color w:val="000000"/>
                <w:szCs w:val="20"/>
                <w:lang w:val="is-IS"/>
              </w:rPr>
            </w:pPr>
          </w:p>
        </w:tc>
        <w:tc>
          <w:tcPr>
            <w:tcW w:w="716" w:type="dxa"/>
            <w:tcBorders>
              <w:top w:val="single" w:sz="4" w:space="0" w:color="C00000"/>
              <w:left w:val="nil"/>
              <w:bottom w:val="single" w:sz="4" w:space="0" w:color="C00000"/>
              <w:right w:val="nil"/>
            </w:tcBorders>
            <w:noWrap/>
            <w:vAlign w:val="center"/>
            <w:hideMark/>
          </w:tcPr>
          <w:p w14:paraId="3629DC20" w14:textId="77777777" w:rsidR="007A2713" w:rsidRPr="00145F86" w:rsidRDefault="007A2713" w:rsidP="007A2713">
            <w:pPr>
              <w:jc w:val="center"/>
              <w:rPr>
                <w:rFonts w:ascii="Times New Roman" w:hAnsi="Times New Roman" w:cs="Times New Roman"/>
                <w:szCs w:val="20"/>
                <w:lang w:val="is-IS" w:eastAsia="is-IS"/>
              </w:rPr>
            </w:pPr>
          </w:p>
        </w:tc>
        <w:tc>
          <w:tcPr>
            <w:tcW w:w="661" w:type="dxa"/>
            <w:tcBorders>
              <w:top w:val="single" w:sz="4" w:space="0" w:color="C00000"/>
              <w:left w:val="nil"/>
              <w:bottom w:val="single" w:sz="4" w:space="0" w:color="C00000"/>
              <w:right w:val="nil"/>
            </w:tcBorders>
            <w:noWrap/>
            <w:vAlign w:val="center"/>
          </w:tcPr>
          <w:p w14:paraId="7EEE96B5" w14:textId="1A3A7633" w:rsidR="007A2713" w:rsidRPr="00145F86" w:rsidRDefault="007A2713" w:rsidP="007A2713">
            <w:pPr>
              <w:jc w:val="center"/>
              <w:rPr>
                <w:rFonts w:ascii="Times New Roman" w:hAnsi="Times New Roman" w:cs="Times New Roman"/>
                <w:szCs w:val="20"/>
                <w:lang w:val="is-IS" w:eastAsia="is-IS"/>
              </w:rPr>
            </w:pPr>
          </w:p>
        </w:tc>
        <w:tc>
          <w:tcPr>
            <w:tcW w:w="685" w:type="dxa"/>
            <w:tcBorders>
              <w:top w:val="single" w:sz="4" w:space="0" w:color="C00000"/>
              <w:left w:val="nil"/>
              <w:bottom w:val="single" w:sz="4" w:space="0" w:color="C00000"/>
              <w:right w:val="nil"/>
            </w:tcBorders>
            <w:vAlign w:val="center"/>
          </w:tcPr>
          <w:p w14:paraId="640A7376" w14:textId="77777777" w:rsidR="007A2713" w:rsidRPr="00145F86" w:rsidRDefault="007A2713" w:rsidP="007A2713">
            <w:pPr>
              <w:jc w:val="center"/>
              <w:rPr>
                <w:rFonts w:ascii="Times New Roman" w:hAnsi="Times New Roman" w:cs="Times New Roman"/>
                <w:szCs w:val="20"/>
                <w:lang w:val="is-IS" w:eastAsia="is-IS"/>
              </w:rPr>
            </w:pPr>
          </w:p>
        </w:tc>
        <w:tc>
          <w:tcPr>
            <w:tcW w:w="664" w:type="dxa"/>
            <w:tcBorders>
              <w:top w:val="single" w:sz="4" w:space="0" w:color="C00000"/>
              <w:left w:val="nil"/>
              <w:bottom w:val="single" w:sz="4" w:space="0" w:color="C00000"/>
              <w:right w:val="nil"/>
            </w:tcBorders>
            <w:vAlign w:val="center"/>
          </w:tcPr>
          <w:p w14:paraId="286D8DA9" w14:textId="6CE5AE3A" w:rsidR="007A2713" w:rsidRPr="00145F86" w:rsidRDefault="007A2713" w:rsidP="007A2713">
            <w:pPr>
              <w:jc w:val="center"/>
              <w:rPr>
                <w:rFonts w:ascii="Times New Roman" w:hAnsi="Times New Roman" w:cs="Times New Roman"/>
                <w:szCs w:val="20"/>
                <w:lang w:val="is-IS" w:eastAsia="is-IS"/>
              </w:rPr>
            </w:pPr>
            <w:r w:rsidRPr="00145F86">
              <w:rPr>
                <w:b/>
                <w:bCs/>
                <w:color w:val="000000"/>
                <w:szCs w:val="20"/>
                <w:lang w:val="is-IS"/>
              </w:rPr>
              <w:t>X</w:t>
            </w:r>
          </w:p>
        </w:tc>
        <w:tc>
          <w:tcPr>
            <w:tcW w:w="682" w:type="dxa"/>
            <w:tcBorders>
              <w:top w:val="single" w:sz="4" w:space="0" w:color="C00000"/>
              <w:left w:val="nil"/>
              <w:bottom w:val="single" w:sz="4" w:space="0" w:color="C00000"/>
              <w:right w:val="nil"/>
            </w:tcBorders>
            <w:vAlign w:val="center"/>
          </w:tcPr>
          <w:p w14:paraId="6A2752F8" w14:textId="77777777" w:rsidR="007A2713" w:rsidRPr="00145F86" w:rsidRDefault="007A2713" w:rsidP="007A2713">
            <w:pPr>
              <w:jc w:val="center"/>
              <w:rPr>
                <w:rFonts w:ascii="Times New Roman" w:hAnsi="Times New Roman" w:cs="Times New Roman"/>
                <w:szCs w:val="20"/>
                <w:lang w:val="is-IS" w:eastAsia="is-IS"/>
              </w:rPr>
            </w:pPr>
          </w:p>
        </w:tc>
        <w:tc>
          <w:tcPr>
            <w:tcW w:w="661" w:type="dxa"/>
            <w:tcBorders>
              <w:top w:val="single" w:sz="4" w:space="0" w:color="C00000"/>
              <w:left w:val="nil"/>
              <w:bottom w:val="single" w:sz="4" w:space="0" w:color="C00000"/>
              <w:right w:val="single" w:sz="4" w:space="0" w:color="C0504D" w:themeColor="accent2"/>
            </w:tcBorders>
            <w:noWrap/>
            <w:vAlign w:val="center"/>
          </w:tcPr>
          <w:p w14:paraId="22188ADA" w14:textId="46E8C055" w:rsidR="007A2713" w:rsidRPr="00145F86" w:rsidRDefault="007A2713" w:rsidP="007A2713">
            <w:pPr>
              <w:jc w:val="center"/>
              <w:rPr>
                <w:rFonts w:ascii="Times New Roman" w:hAnsi="Times New Roman" w:cs="Times New Roman"/>
                <w:szCs w:val="20"/>
                <w:lang w:val="is-IS" w:eastAsia="is-IS"/>
              </w:rPr>
            </w:pPr>
          </w:p>
        </w:tc>
      </w:tr>
      <w:tr w:rsidR="007A2713" w:rsidRPr="00145F86" w14:paraId="0C19AF6B" w14:textId="77777777" w:rsidTr="00145F86">
        <w:trPr>
          <w:trHeight w:val="454"/>
          <w:jc w:val="center"/>
        </w:trPr>
        <w:tc>
          <w:tcPr>
            <w:tcW w:w="1707" w:type="dxa"/>
            <w:tcBorders>
              <w:top w:val="single" w:sz="4" w:space="0" w:color="C00000"/>
              <w:left w:val="single" w:sz="4" w:space="0" w:color="C00000"/>
              <w:bottom w:val="single" w:sz="4" w:space="0" w:color="C00000"/>
              <w:right w:val="nil"/>
            </w:tcBorders>
            <w:noWrap/>
            <w:vAlign w:val="center"/>
          </w:tcPr>
          <w:p w14:paraId="1FFAD5AF" w14:textId="77777777" w:rsidR="007A2713" w:rsidRPr="00145F86" w:rsidRDefault="007A2713" w:rsidP="007A2713">
            <w:pPr>
              <w:rPr>
                <w:color w:val="000000"/>
                <w:szCs w:val="20"/>
                <w:lang w:val="is-IS"/>
              </w:rPr>
            </w:pPr>
            <w:r w:rsidRPr="00145F86">
              <w:rPr>
                <w:color w:val="000000"/>
                <w:szCs w:val="20"/>
                <w:lang w:val="is-IS"/>
              </w:rPr>
              <w:t>Grunnvatn</w:t>
            </w:r>
            <w:r w:rsidRPr="00145F86">
              <w:rPr>
                <w:color w:val="000000"/>
                <w:szCs w:val="20"/>
                <w:vertAlign w:val="superscript"/>
                <w:lang w:val="is-IS"/>
              </w:rPr>
              <w:t>2)</w:t>
            </w:r>
          </w:p>
        </w:tc>
        <w:tc>
          <w:tcPr>
            <w:tcW w:w="810" w:type="dxa"/>
            <w:tcBorders>
              <w:top w:val="single" w:sz="4" w:space="0" w:color="C00000"/>
              <w:left w:val="nil"/>
              <w:bottom w:val="single" w:sz="4" w:space="0" w:color="C00000"/>
              <w:right w:val="nil"/>
            </w:tcBorders>
            <w:noWrap/>
            <w:vAlign w:val="center"/>
          </w:tcPr>
          <w:p w14:paraId="74E44F9F" w14:textId="384106A4" w:rsidR="007A2713" w:rsidRPr="00145F86" w:rsidRDefault="007A2713" w:rsidP="007A2713">
            <w:pPr>
              <w:jc w:val="center"/>
              <w:rPr>
                <w:color w:val="000000"/>
                <w:szCs w:val="20"/>
                <w:vertAlign w:val="superscript"/>
                <w:lang w:val="is-IS"/>
              </w:rPr>
            </w:pPr>
          </w:p>
        </w:tc>
        <w:tc>
          <w:tcPr>
            <w:tcW w:w="661" w:type="dxa"/>
            <w:tcBorders>
              <w:top w:val="single" w:sz="4" w:space="0" w:color="C00000"/>
              <w:left w:val="nil"/>
              <w:bottom w:val="single" w:sz="4" w:space="0" w:color="C00000"/>
              <w:right w:val="nil"/>
            </w:tcBorders>
            <w:noWrap/>
            <w:vAlign w:val="center"/>
          </w:tcPr>
          <w:p w14:paraId="75CF77AD" w14:textId="77777777" w:rsidR="007A2713" w:rsidRPr="00145F86" w:rsidRDefault="007A2713" w:rsidP="007A2713">
            <w:pPr>
              <w:jc w:val="center"/>
              <w:rPr>
                <w:rFonts w:ascii="Times New Roman" w:hAnsi="Times New Roman" w:cs="Times New Roman"/>
                <w:szCs w:val="20"/>
                <w:lang w:val="is-IS" w:eastAsia="is-IS"/>
              </w:rPr>
            </w:pPr>
          </w:p>
        </w:tc>
        <w:tc>
          <w:tcPr>
            <w:tcW w:w="661" w:type="dxa"/>
            <w:tcBorders>
              <w:top w:val="single" w:sz="4" w:space="0" w:color="C00000"/>
              <w:left w:val="nil"/>
              <w:bottom w:val="single" w:sz="4" w:space="0" w:color="C00000"/>
              <w:right w:val="nil"/>
            </w:tcBorders>
            <w:noWrap/>
            <w:vAlign w:val="center"/>
          </w:tcPr>
          <w:p w14:paraId="332F1DDC" w14:textId="4500ADF2" w:rsidR="007A2713" w:rsidRPr="00145F86" w:rsidRDefault="007A2713" w:rsidP="007A2713">
            <w:pPr>
              <w:jc w:val="center"/>
              <w:rPr>
                <w:b/>
                <w:bCs/>
                <w:color w:val="000000"/>
                <w:szCs w:val="20"/>
                <w:lang w:val="is-IS"/>
              </w:rPr>
            </w:pPr>
          </w:p>
        </w:tc>
        <w:tc>
          <w:tcPr>
            <w:tcW w:w="661" w:type="dxa"/>
            <w:tcBorders>
              <w:top w:val="single" w:sz="4" w:space="0" w:color="C00000"/>
              <w:left w:val="nil"/>
              <w:bottom w:val="single" w:sz="4" w:space="0" w:color="C00000"/>
              <w:right w:val="nil"/>
            </w:tcBorders>
            <w:noWrap/>
            <w:vAlign w:val="center"/>
          </w:tcPr>
          <w:p w14:paraId="31995E0F" w14:textId="4053664A" w:rsidR="007A2713" w:rsidRPr="00145F86" w:rsidRDefault="007A2713" w:rsidP="007A2713">
            <w:pPr>
              <w:jc w:val="center"/>
              <w:rPr>
                <w:b/>
                <w:bCs/>
                <w:color w:val="000000"/>
                <w:szCs w:val="20"/>
                <w:lang w:val="is-IS"/>
              </w:rPr>
            </w:pPr>
          </w:p>
        </w:tc>
        <w:tc>
          <w:tcPr>
            <w:tcW w:w="716" w:type="dxa"/>
            <w:tcBorders>
              <w:top w:val="single" w:sz="4" w:space="0" w:color="C00000"/>
              <w:left w:val="nil"/>
              <w:bottom w:val="single" w:sz="4" w:space="0" w:color="C00000"/>
              <w:right w:val="nil"/>
            </w:tcBorders>
            <w:noWrap/>
            <w:vAlign w:val="center"/>
          </w:tcPr>
          <w:p w14:paraId="63BA36D2" w14:textId="31A88BFC" w:rsidR="007A2713" w:rsidRPr="00145F86" w:rsidRDefault="007A2713" w:rsidP="007A2713">
            <w:pPr>
              <w:jc w:val="center"/>
              <w:rPr>
                <w:rFonts w:ascii="Times New Roman" w:hAnsi="Times New Roman" w:cs="Times New Roman"/>
                <w:szCs w:val="20"/>
                <w:lang w:val="is-IS" w:eastAsia="is-IS"/>
              </w:rPr>
            </w:pPr>
            <w:r w:rsidRPr="00145F86">
              <w:rPr>
                <w:b/>
                <w:bCs/>
                <w:color w:val="000000"/>
                <w:szCs w:val="20"/>
                <w:lang w:val="is-IS"/>
              </w:rPr>
              <w:t>X</w:t>
            </w:r>
          </w:p>
        </w:tc>
        <w:tc>
          <w:tcPr>
            <w:tcW w:w="661" w:type="dxa"/>
            <w:tcBorders>
              <w:top w:val="single" w:sz="4" w:space="0" w:color="C00000"/>
              <w:left w:val="nil"/>
              <w:bottom w:val="single" w:sz="4" w:space="0" w:color="C00000"/>
              <w:right w:val="nil"/>
            </w:tcBorders>
            <w:noWrap/>
            <w:vAlign w:val="center"/>
          </w:tcPr>
          <w:p w14:paraId="79D5FA2A" w14:textId="0A142ABB" w:rsidR="007A2713" w:rsidRPr="00145F86" w:rsidRDefault="007A2713" w:rsidP="007A2713">
            <w:pPr>
              <w:jc w:val="center"/>
              <w:rPr>
                <w:rFonts w:ascii="Times New Roman" w:hAnsi="Times New Roman" w:cs="Times New Roman"/>
                <w:szCs w:val="20"/>
                <w:lang w:val="is-IS" w:eastAsia="is-IS"/>
              </w:rPr>
            </w:pPr>
          </w:p>
        </w:tc>
        <w:tc>
          <w:tcPr>
            <w:tcW w:w="685" w:type="dxa"/>
            <w:tcBorders>
              <w:top w:val="single" w:sz="4" w:space="0" w:color="C00000"/>
              <w:left w:val="nil"/>
              <w:bottom w:val="single" w:sz="4" w:space="0" w:color="C00000"/>
              <w:right w:val="nil"/>
            </w:tcBorders>
            <w:vAlign w:val="center"/>
          </w:tcPr>
          <w:p w14:paraId="0E7659D3" w14:textId="77777777" w:rsidR="007A2713" w:rsidRPr="00145F86" w:rsidRDefault="007A2713" w:rsidP="007A2713">
            <w:pPr>
              <w:jc w:val="center"/>
              <w:rPr>
                <w:rFonts w:ascii="Times New Roman" w:hAnsi="Times New Roman" w:cs="Times New Roman"/>
                <w:szCs w:val="20"/>
                <w:lang w:val="is-IS" w:eastAsia="is-IS"/>
              </w:rPr>
            </w:pPr>
          </w:p>
        </w:tc>
        <w:tc>
          <w:tcPr>
            <w:tcW w:w="664" w:type="dxa"/>
            <w:tcBorders>
              <w:top w:val="single" w:sz="4" w:space="0" w:color="C00000"/>
              <w:left w:val="nil"/>
              <w:bottom w:val="single" w:sz="4" w:space="0" w:color="C00000"/>
              <w:right w:val="nil"/>
            </w:tcBorders>
            <w:vAlign w:val="center"/>
          </w:tcPr>
          <w:p w14:paraId="70F6290D" w14:textId="77777777" w:rsidR="007A2713" w:rsidRPr="00145F86" w:rsidRDefault="007A2713" w:rsidP="007A2713">
            <w:pPr>
              <w:jc w:val="center"/>
              <w:rPr>
                <w:rFonts w:ascii="Times New Roman" w:hAnsi="Times New Roman" w:cs="Times New Roman"/>
                <w:szCs w:val="20"/>
                <w:lang w:val="is-IS" w:eastAsia="is-IS"/>
              </w:rPr>
            </w:pPr>
          </w:p>
        </w:tc>
        <w:tc>
          <w:tcPr>
            <w:tcW w:w="682" w:type="dxa"/>
            <w:tcBorders>
              <w:top w:val="single" w:sz="4" w:space="0" w:color="C00000"/>
              <w:left w:val="nil"/>
              <w:bottom w:val="single" w:sz="4" w:space="0" w:color="C00000"/>
              <w:right w:val="nil"/>
            </w:tcBorders>
            <w:vAlign w:val="center"/>
          </w:tcPr>
          <w:p w14:paraId="7B44CCCE" w14:textId="77777777" w:rsidR="007A2713" w:rsidRPr="00145F86" w:rsidRDefault="007A2713" w:rsidP="007A2713">
            <w:pPr>
              <w:jc w:val="center"/>
              <w:rPr>
                <w:rFonts w:ascii="Times New Roman" w:hAnsi="Times New Roman" w:cs="Times New Roman"/>
                <w:szCs w:val="20"/>
                <w:lang w:val="is-IS" w:eastAsia="is-IS"/>
              </w:rPr>
            </w:pPr>
          </w:p>
        </w:tc>
        <w:tc>
          <w:tcPr>
            <w:tcW w:w="661" w:type="dxa"/>
            <w:tcBorders>
              <w:top w:val="single" w:sz="4" w:space="0" w:color="C00000"/>
              <w:left w:val="nil"/>
              <w:bottom w:val="single" w:sz="4" w:space="0" w:color="C00000"/>
              <w:right w:val="single" w:sz="4" w:space="0" w:color="C0504D" w:themeColor="accent2"/>
            </w:tcBorders>
            <w:noWrap/>
            <w:vAlign w:val="center"/>
          </w:tcPr>
          <w:p w14:paraId="20EB2255" w14:textId="4259C99A" w:rsidR="007A2713" w:rsidRPr="00145F86" w:rsidRDefault="007A2713" w:rsidP="007A2713">
            <w:pPr>
              <w:jc w:val="center"/>
              <w:rPr>
                <w:rFonts w:ascii="Times New Roman" w:hAnsi="Times New Roman" w:cs="Times New Roman"/>
                <w:szCs w:val="20"/>
                <w:lang w:val="is-IS" w:eastAsia="is-IS"/>
              </w:rPr>
            </w:pPr>
            <w:r w:rsidRPr="00145F86">
              <w:rPr>
                <w:b/>
                <w:bCs/>
                <w:color w:val="000000"/>
                <w:szCs w:val="20"/>
                <w:lang w:val="is-IS"/>
              </w:rPr>
              <w:t>X</w:t>
            </w:r>
          </w:p>
        </w:tc>
      </w:tr>
    </w:tbl>
    <w:p w14:paraId="7EC5E267" w14:textId="7BFF781B" w:rsidR="00143D5D" w:rsidRDefault="00143D5D" w:rsidP="00472E02">
      <w:pPr>
        <w:numPr>
          <w:ilvl w:val="0"/>
          <w:numId w:val="2"/>
        </w:numPr>
        <w:spacing w:before="60"/>
        <w:ind w:left="284" w:right="1077" w:hanging="284"/>
        <w:rPr>
          <w:lang w:val="is-IS"/>
        </w:rPr>
      </w:pPr>
      <w:r>
        <w:rPr>
          <w:lang w:val="is-IS"/>
        </w:rPr>
        <w:t>Kræklingarannsókn var síðast framkvæmd við flæðigryfjur ISAL árið 20</w:t>
      </w:r>
      <w:r w:rsidR="00E60415">
        <w:rPr>
          <w:lang w:val="is-IS"/>
        </w:rPr>
        <w:t>23</w:t>
      </w:r>
      <w:r w:rsidR="00470B64">
        <w:rPr>
          <w:lang w:val="is-IS"/>
        </w:rPr>
        <w:t>.</w:t>
      </w:r>
      <w:r>
        <w:rPr>
          <w:lang w:val="is-IS"/>
        </w:rPr>
        <w:t xml:space="preserve"> </w:t>
      </w:r>
      <w:r w:rsidR="00470B64">
        <w:rPr>
          <w:lang w:val="is-IS"/>
        </w:rPr>
        <w:t xml:space="preserve"> Þ</w:t>
      </w:r>
      <w:r>
        <w:rPr>
          <w:lang w:val="is-IS"/>
        </w:rPr>
        <w:t xml:space="preserve">á </w:t>
      </w:r>
      <w:r w:rsidR="00470B64">
        <w:rPr>
          <w:lang w:val="is-IS"/>
        </w:rPr>
        <w:t>voru</w:t>
      </w:r>
      <w:r>
        <w:rPr>
          <w:lang w:val="is-IS"/>
        </w:rPr>
        <w:t xml:space="preserve"> </w:t>
      </w:r>
      <w:r w:rsidR="00037AE3">
        <w:rPr>
          <w:lang w:val="is-IS"/>
        </w:rPr>
        <w:t>einnig tekin</w:t>
      </w:r>
      <w:r>
        <w:rPr>
          <w:lang w:val="is-IS"/>
        </w:rPr>
        <w:t xml:space="preserve"> sýni af sjó og seti.</w:t>
      </w:r>
    </w:p>
    <w:p w14:paraId="333DF78B" w14:textId="4412F74A" w:rsidR="003039AE" w:rsidRPr="00472E02" w:rsidRDefault="00066AE3" w:rsidP="00E44F3A">
      <w:pPr>
        <w:numPr>
          <w:ilvl w:val="0"/>
          <w:numId w:val="2"/>
        </w:numPr>
        <w:ind w:left="284" w:right="1076" w:hanging="284"/>
        <w:rPr>
          <w:noProof/>
          <w:lang w:val="is-IS"/>
        </w:rPr>
      </w:pPr>
      <w:r w:rsidRPr="00472E02">
        <w:rPr>
          <w:lang w:val="is-IS"/>
        </w:rPr>
        <w:t>Grunnvatnsrannsókn var síðast framkvæm</w:t>
      </w:r>
      <w:r w:rsidR="00470B64" w:rsidRPr="00472E02">
        <w:rPr>
          <w:lang w:val="is-IS"/>
        </w:rPr>
        <w:t>d</w:t>
      </w:r>
      <w:r w:rsidRPr="00472E02">
        <w:rPr>
          <w:lang w:val="is-IS"/>
        </w:rPr>
        <w:t xml:space="preserve"> árið 202</w:t>
      </w:r>
      <w:r w:rsidR="00E60415">
        <w:rPr>
          <w:lang w:val="is-IS"/>
        </w:rPr>
        <w:t>5</w:t>
      </w:r>
      <w:r w:rsidRPr="00472E02">
        <w:rPr>
          <w:lang w:val="is-IS"/>
        </w:rPr>
        <w:t>.</w:t>
      </w:r>
    </w:p>
    <w:sectPr w:rsidR="003039AE" w:rsidRPr="00472E02" w:rsidSect="00143D5D">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88156" w14:textId="77777777" w:rsidR="001B2007" w:rsidRDefault="001B2007" w:rsidP="0061344D">
      <w:r>
        <w:separator/>
      </w:r>
    </w:p>
  </w:endnote>
  <w:endnote w:type="continuationSeparator" w:id="0">
    <w:p w14:paraId="22F130DC" w14:textId="77777777" w:rsidR="001B2007" w:rsidRDefault="001B2007" w:rsidP="0061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818135"/>
      <w:docPartObj>
        <w:docPartGallery w:val="Page Numbers (Bottom of Page)"/>
        <w:docPartUnique/>
      </w:docPartObj>
    </w:sdtPr>
    <w:sdtEndPr/>
    <w:sdtContent>
      <w:p w14:paraId="1087FDF1" w14:textId="5F38E662" w:rsidR="0061344D" w:rsidRDefault="0061344D">
        <w:pPr>
          <w:pStyle w:val="Footer"/>
          <w:jc w:val="right"/>
        </w:pPr>
        <w:r>
          <w:fldChar w:fldCharType="begin"/>
        </w:r>
        <w:r>
          <w:instrText>PAGE   \* MERGEFORMAT</w:instrText>
        </w:r>
        <w:r>
          <w:fldChar w:fldCharType="separate"/>
        </w:r>
        <w:r>
          <w:rPr>
            <w:lang w:val="is-IS"/>
          </w:rPr>
          <w:t>2</w:t>
        </w:r>
        <w:r>
          <w:fldChar w:fldCharType="end"/>
        </w:r>
      </w:p>
    </w:sdtContent>
  </w:sdt>
  <w:p w14:paraId="009B5E47" w14:textId="77777777" w:rsidR="0061344D" w:rsidRDefault="00613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B8F9F" w14:textId="77777777" w:rsidR="001B2007" w:rsidRDefault="001B2007" w:rsidP="0061344D">
      <w:r>
        <w:separator/>
      </w:r>
    </w:p>
  </w:footnote>
  <w:footnote w:type="continuationSeparator" w:id="0">
    <w:p w14:paraId="7BF379B7" w14:textId="77777777" w:rsidR="001B2007" w:rsidRDefault="001B2007" w:rsidP="00613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9519D"/>
    <w:multiLevelType w:val="hybridMultilevel"/>
    <w:tmpl w:val="930CCC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D12507D"/>
    <w:multiLevelType w:val="hybridMultilevel"/>
    <w:tmpl w:val="25741A28"/>
    <w:lvl w:ilvl="0" w:tplc="028E3F42">
      <w:start w:val="1"/>
      <w:numFmt w:val="decimal"/>
      <w:pStyle w:val="Heading1"/>
      <w:lvlText w:val="%1."/>
      <w:lvlJc w:val="left"/>
      <w:pPr>
        <w:ind w:left="844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88368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7170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855"/>
    <w:rsid w:val="0000060A"/>
    <w:rsid w:val="00004E47"/>
    <w:rsid w:val="00036379"/>
    <w:rsid w:val="00037AE3"/>
    <w:rsid w:val="00066AE3"/>
    <w:rsid w:val="00074E7F"/>
    <w:rsid w:val="000A0E8B"/>
    <w:rsid w:val="000B0F50"/>
    <w:rsid w:val="000E4A0E"/>
    <w:rsid w:val="000F6AB4"/>
    <w:rsid w:val="00106DEC"/>
    <w:rsid w:val="00114EDB"/>
    <w:rsid w:val="00121ECB"/>
    <w:rsid w:val="00143D5D"/>
    <w:rsid w:val="00145F86"/>
    <w:rsid w:val="00171998"/>
    <w:rsid w:val="00195D83"/>
    <w:rsid w:val="001A732F"/>
    <w:rsid w:val="001B18A5"/>
    <w:rsid w:val="001B2007"/>
    <w:rsid w:val="001F4DBA"/>
    <w:rsid w:val="00200AB2"/>
    <w:rsid w:val="00211D30"/>
    <w:rsid w:val="00216860"/>
    <w:rsid w:val="00235514"/>
    <w:rsid w:val="002730AB"/>
    <w:rsid w:val="00285F82"/>
    <w:rsid w:val="00287282"/>
    <w:rsid w:val="002D12C4"/>
    <w:rsid w:val="002F6EA3"/>
    <w:rsid w:val="003037A0"/>
    <w:rsid w:val="003039AE"/>
    <w:rsid w:val="00310D27"/>
    <w:rsid w:val="0034173B"/>
    <w:rsid w:val="00355EA7"/>
    <w:rsid w:val="0038651F"/>
    <w:rsid w:val="004053EA"/>
    <w:rsid w:val="0040589E"/>
    <w:rsid w:val="00434F37"/>
    <w:rsid w:val="00445359"/>
    <w:rsid w:val="00462008"/>
    <w:rsid w:val="00470B64"/>
    <w:rsid w:val="00472E02"/>
    <w:rsid w:val="00483185"/>
    <w:rsid w:val="00487FDA"/>
    <w:rsid w:val="00495F19"/>
    <w:rsid w:val="004B5FEE"/>
    <w:rsid w:val="004C6D76"/>
    <w:rsid w:val="004E621F"/>
    <w:rsid w:val="00503F4D"/>
    <w:rsid w:val="00515969"/>
    <w:rsid w:val="0051703F"/>
    <w:rsid w:val="005229C8"/>
    <w:rsid w:val="005245BC"/>
    <w:rsid w:val="005407C7"/>
    <w:rsid w:val="0054718E"/>
    <w:rsid w:val="005564BE"/>
    <w:rsid w:val="005636E5"/>
    <w:rsid w:val="0057145B"/>
    <w:rsid w:val="005C41FD"/>
    <w:rsid w:val="005E4F2E"/>
    <w:rsid w:val="005F6A3A"/>
    <w:rsid w:val="00611DAE"/>
    <w:rsid w:val="0061344D"/>
    <w:rsid w:val="0061613D"/>
    <w:rsid w:val="00616DA1"/>
    <w:rsid w:val="006251F6"/>
    <w:rsid w:val="006362EB"/>
    <w:rsid w:val="006551EB"/>
    <w:rsid w:val="00657575"/>
    <w:rsid w:val="0067461E"/>
    <w:rsid w:val="006811CC"/>
    <w:rsid w:val="006873A3"/>
    <w:rsid w:val="00692362"/>
    <w:rsid w:val="0069669A"/>
    <w:rsid w:val="006A1FEB"/>
    <w:rsid w:val="006E4B22"/>
    <w:rsid w:val="007038BF"/>
    <w:rsid w:val="00714D3C"/>
    <w:rsid w:val="00722906"/>
    <w:rsid w:val="00730AB6"/>
    <w:rsid w:val="00733524"/>
    <w:rsid w:val="00734D04"/>
    <w:rsid w:val="00740BFD"/>
    <w:rsid w:val="007445F7"/>
    <w:rsid w:val="00763E3F"/>
    <w:rsid w:val="007738DA"/>
    <w:rsid w:val="007857EA"/>
    <w:rsid w:val="0079077A"/>
    <w:rsid w:val="007A2713"/>
    <w:rsid w:val="007A31D6"/>
    <w:rsid w:val="007C0B12"/>
    <w:rsid w:val="007F2175"/>
    <w:rsid w:val="007F58A2"/>
    <w:rsid w:val="00804056"/>
    <w:rsid w:val="0081426C"/>
    <w:rsid w:val="00835688"/>
    <w:rsid w:val="00841501"/>
    <w:rsid w:val="00844324"/>
    <w:rsid w:val="00854204"/>
    <w:rsid w:val="008D7DCF"/>
    <w:rsid w:val="008E0B33"/>
    <w:rsid w:val="00901773"/>
    <w:rsid w:val="00911CF4"/>
    <w:rsid w:val="009123D9"/>
    <w:rsid w:val="00923563"/>
    <w:rsid w:val="009718E5"/>
    <w:rsid w:val="009830D1"/>
    <w:rsid w:val="009905E9"/>
    <w:rsid w:val="009908AF"/>
    <w:rsid w:val="00A00B8D"/>
    <w:rsid w:val="00A05819"/>
    <w:rsid w:val="00A0665B"/>
    <w:rsid w:val="00A109E8"/>
    <w:rsid w:val="00A156DC"/>
    <w:rsid w:val="00A27DC9"/>
    <w:rsid w:val="00A466EA"/>
    <w:rsid w:val="00A810BD"/>
    <w:rsid w:val="00A82E65"/>
    <w:rsid w:val="00A85004"/>
    <w:rsid w:val="00A86AC0"/>
    <w:rsid w:val="00AA2532"/>
    <w:rsid w:val="00AF15CA"/>
    <w:rsid w:val="00B07B3E"/>
    <w:rsid w:val="00B16ACF"/>
    <w:rsid w:val="00B408EA"/>
    <w:rsid w:val="00B44040"/>
    <w:rsid w:val="00B47F1B"/>
    <w:rsid w:val="00B80DB6"/>
    <w:rsid w:val="00BC4CEB"/>
    <w:rsid w:val="00BD3FBD"/>
    <w:rsid w:val="00C24D1E"/>
    <w:rsid w:val="00C502D4"/>
    <w:rsid w:val="00C509DA"/>
    <w:rsid w:val="00C60D32"/>
    <w:rsid w:val="00C71F3A"/>
    <w:rsid w:val="00C80186"/>
    <w:rsid w:val="00C96D79"/>
    <w:rsid w:val="00CA44CD"/>
    <w:rsid w:val="00CA6B95"/>
    <w:rsid w:val="00CB3565"/>
    <w:rsid w:val="00CF17EA"/>
    <w:rsid w:val="00D02855"/>
    <w:rsid w:val="00D071F3"/>
    <w:rsid w:val="00D332E1"/>
    <w:rsid w:val="00D41AD9"/>
    <w:rsid w:val="00D4657C"/>
    <w:rsid w:val="00D720DA"/>
    <w:rsid w:val="00D743C8"/>
    <w:rsid w:val="00D92BF3"/>
    <w:rsid w:val="00DA5470"/>
    <w:rsid w:val="00DB444A"/>
    <w:rsid w:val="00DD4B2C"/>
    <w:rsid w:val="00DE32F0"/>
    <w:rsid w:val="00E11C7D"/>
    <w:rsid w:val="00E60415"/>
    <w:rsid w:val="00E62638"/>
    <w:rsid w:val="00E84E02"/>
    <w:rsid w:val="00E91F28"/>
    <w:rsid w:val="00E96975"/>
    <w:rsid w:val="00EB55EB"/>
    <w:rsid w:val="00EC1DEC"/>
    <w:rsid w:val="00EC5FE1"/>
    <w:rsid w:val="00ED15C9"/>
    <w:rsid w:val="00ED7FA0"/>
    <w:rsid w:val="00EE3FC5"/>
    <w:rsid w:val="00EE4D66"/>
    <w:rsid w:val="00F1221F"/>
    <w:rsid w:val="00F86B14"/>
    <w:rsid w:val="00F94408"/>
    <w:rsid w:val="00FA18BA"/>
    <w:rsid w:val="00FA35EE"/>
    <w:rsid w:val="00FC56DD"/>
    <w:rsid w:val="00FD4453"/>
    <w:rsid w:val="00FD4D1D"/>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7464B9"/>
  <w15:chartTrackingRefBased/>
  <w15:docId w15:val="{C43C1B69-0EAA-4D21-B713-3C0C695F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Cs w:val="24"/>
      <w:lang w:val="en-GB" w:eastAsia="en-US"/>
    </w:rPr>
  </w:style>
  <w:style w:type="paragraph" w:styleId="Heading1">
    <w:name w:val="heading 1"/>
    <w:basedOn w:val="Normal"/>
    <w:next w:val="Normal"/>
    <w:link w:val="Heading1Char"/>
    <w:qFormat/>
    <w:rsid w:val="0061344D"/>
    <w:pPr>
      <w:keepNext/>
      <w:numPr>
        <w:numId w:val="1"/>
      </w:numPr>
      <w:spacing w:before="240" w:after="240"/>
      <w:ind w:left="8437" w:hanging="357"/>
      <w:outlineLvl w:val="0"/>
    </w:pPr>
    <w:rPr>
      <w:rFonts w:cs="Times New Roman"/>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344D"/>
    <w:rPr>
      <w:rFonts w:ascii="Arial" w:hAnsi="Arial"/>
      <w:b/>
      <w:bCs/>
      <w:kern w:val="32"/>
      <w:sz w:val="32"/>
      <w:szCs w:val="32"/>
      <w:lang w:val="en-GB" w:eastAsia="en-US"/>
    </w:rPr>
  </w:style>
  <w:style w:type="character" w:styleId="Hyperlink">
    <w:name w:val="Hyperlink"/>
    <w:uiPriority w:val="99"/>
    <w:unhideWhenUsed/>
    <w:rsid w:val="00143D5D"/>
    <w:rPr>
      <w:color w:val="0000FF"/>
      <w:u w:val="single"/>
    </w:rPr>
  </w:style>
  <w:style w:type="paragraph" w:styleId="TOC1">
    <w:name w:val="toc 1"/>
    <w:basedOn w:val="Normal"/>
    <w:next w:val="Normal"/>
    <w:autoRedefine/>
    <w:uiPriority w:val="39"/>
    <w:unhideWhenUsed/>
    <w:rsid w:val="00143D5D"/>
    <w:pPr>
      <w:tabs>
        <w:tab w:val="left" w:pos="440"/>
        <w:tab w:val="right" w:leader="dot" w:pos="8296"/>
      </w:tabs>
      <w:spacing w:line="360" w:lineRule="auto"/>
    </w:pPr>
  </w:style>
  <w:style w:type="paragraph" w:styleId="CommentText">
    <w:name w:val="annotation text"/>
    <w:basedOn w:val="Normal"/>
    <w:link w:val="CommentTextChar"/>
    <w:unhideWhenUsed/>
    <w:rsid w:val="00143D5D"/>
    <w:rPr>
      <w:szCs w:val="20"/>
    </w:rPr>
  </w:style>
  <w:style w:type="character" w:customStyle="1" w:styleId="CommentTextChar">
    <w:name w:val="Comment Text Char"/>
    <w:basedOn w:val="DefaultParagraphFont"/>
    <w:link w:val="CommentText"/>
    <w:rsid w:val="00143D5D"/>
    <w:rPr>
      <w:rFonts w:ascii="Arial" w:hAnsi="Arial" w:cs="Arial"/>
      <w:lang w:val="en-GB" w:eastAsia="en-US"/>
    </w:rPr>
  </w:style>
  <w:style w:type="character" w:styleId="CommentReference">
    <w:name w:val="annotation reference"/>
    <w:semiHidden/>
    <w:unhideWhenUsed/>
    <w:rsid w:val="00143D5D"/>
    <w:rPr>
      <w:sz w:val="16"/>
      <w:szCs w:val="16"/>
    </w:rPr>
  </w:style>
  <w:style w:type="paragraph" w:styleId="BalloonText">
    <w:name w:val="Balloon Text"/>
    <w:basedOn w:val="Normal"/>
    <w:link w:val="BalloonTextChar"/>
    <w:rsid w:val="00143D5D"/>
    <w:rPr>
      <w:rFonts w:ascii="Segoe UI" w:hAnsi="Segoe UI" w:cs="Segoe UI"/>
      <w:sz w:val="18"/>
      <w:szCs w:val="18"/>
    </w:rPr>
  </w:style>
  <w:style w:type="character" w:customStyle="1" w:styleId="BalloonTextChar">
    <w:name w:val="Balloon Text Char"/>
    <w:basedOn w:val="DefaultParagraphFont"/>
    <w:link w:val="BalloonText"/>
    <w:rsid w:val="00143D5D"/>
    <w:rPr>
      <w:rFonts w:ascii="Segoe UI" w:hAnsi="Segoe UI" w:cs="Segoe UI"/>
      <w:sz w:val="18"/>
      <w:szCs w:val="18"/>
      <w:lang w:val="en-GB" w:eastAsia="en-US"/>
    </w:rPr>
  </w:style>
  <w:style w:type="paragraph" w:styleId="CommentSubject">
    <w:name w:val="annotation subject"/>
    <w:basedOn w:val="CommentText"/>
    <w:next w:val="CommentText"/>
    <w:link w:val="CommentSubjectChar"/>
    <w:semiHidden/>
    <w:unhideWhenUsed/>
    <w:rsid w:val="00A0665B"/>
    <w:rPr>
      <w:b/>
      <w:bCs/>
    </w:rPr>
  </w:style>
  <w:style w:type="character" w:customStyle="1" w:styleId="CommentSubjectChar">
    <w:name w:val="Comment Subject Char"/>
    <w:basedOn w:val="CommentTextChar"/>
    <w:link w:val="CommentSubject"/>
    <w:semiHidden/>
    <w:rsid w:val="00A0665B"/>
    <w:rPr>
      <w:rFonts w:ascii="Arial" w:hAnsi="Arial" w:cs="Arial"/>
      <w:b/>
      <w:bCs/>
      <w:lang w:val="en-GB" w:eastAsia="en-US"/>
    </w:rPr>
  </w:style>
  <w:style w:type="paragraph" w:styleId="Header">
    <w:name w:val="header"/>
    <w:basedOn w:val="Normal"/>
    <w:link w:val="HeaderChar"/>
    <w:unhideWhenUsed/>
    <w:rsid w:val="0061344D"/>
    <w:pPr>
      <w:tabs>
        <w:tab w:val="center" w:pos="4536"/>
        <w:tab w:val="right" w:pos="9072"/>
      </w:tabs>
    </w:pPr>
  </w:style>
  <w:style w:type="character" w:customStyle="1" w:styleId="HeaderChar">
    <w:name w:val="Header Char"/>
    <w:basedOn w:val="DefaultParagraphFont"/>
    <w:link w:val="Header"/>
    <w:rsid w:val="0061344D"/>
    <w:rPr>
      <w:rFonts w:ascii="Arial" w:hAnsi="Arial" w:cs="Arial"/>
      <w:szCs w:val="24"/>
      <w:lang w:val="en-GB" w:eastAsia="en-US"/>
    </w:rPr>
  </w:style>
  <w:style w:type="paragraph" w:styleId="Footer">
    <w:name w:val="footer"/>
    <w:basedOn w:val="Normal"/>
    <w:link w:val="FooterChar"/>
    <w:uiPriority w:val="99"/>
    <w:unhideWhenUsed/>
    <w:rsid w:val="0061344D"/>
    <w:pPr>
      <w:tabs>
        <w:tab w:val="center" w:pos="4536"/>
        <w:tab w:val="right" w:pos="9072"/>
      </w:tabs>
    </w:pPr>
  </w:style>
  <w:style w:type="character" w:customStyle="1" w:styleId="FooterChar">
    <w:name w:val="Footer Char"/>
    <w:basedOn w:val="DefaultParagraphFont"/>
    <w:link w:val="Footer"/>
    <w:uiPriority w:val="99"/>
    <w:rsid w:val="0061344D"/>
    <w:rPr>
      <w:rFonts w:ascii="Arial" w:hAnsi="Arial" w:cs="Arial"/>
      <w:szCs w:val="24"/>
      <w:lang w:val="en-GB" w:eastAsia="en-US"/>
    </w:rPr>
  </w:style>
  <w:style w:type="paragraph" w:styleId="Revision">
    <w:name w:val="Revision"/>
    <w:hidden/>
    <w:uiPriority w:val="99"/>
    <w:semiHidden/>
    <w:rsid w:val="00503F4D"/>
    <w:rPr>
      <w:rFonts w:ascii="Arial" w:hAnsi="Arial" w:cs="Arial"/>
      <w:szCs w:val="24"/>
      <w:lang w:val="en-GB" w:eastAsia="en-US"/>
    </w:rPr>
  </w:style>
  <w:style w:type="character" w:customStyle="1" w:styleId="fontstyle01">
    <w:name w:val="fontstyle01"/>
    <w:basedOn w:val="DefaultParagraphFont"/>
    <w:rsid w:val="00DD4B2C"/>
    <w:rPr>
      <w:rFonts w:ascii="ArialMT" w:hAnsi="ArialMT" w:hint="default"/>
      <w:b w:val="0"/>
      <w:bCs w:val="0"/>
      <w:i w:val="0"/>
      <w:iCs w:val="0"/>
      <w:color w:val="000000"/>
    </w:rPr>
  </w:style>
  <w:style w:type="paragraph" w:styleId="TOCHeading">
    <w:name w:val="TOC Heading"/>
    <w:basedOn w:val="Heading1"/>
    <w:next w:val="Normal"/>
    <w:uiPriority w:val="39"/>
    <w:unhideWhenUsed/>
    <w:qFormat/>
    <w:rsid w:val="00E60415"/>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3540">
      <w:bodyDiv w:val="1"/>
      <w:marLeft w:val="0"/>
      <w:marRight w:val="0"/>
      <w:marTop w:val="0"/>
      <w:marBottom w:val="0"/>
      <w:divBdr>
        <w:top w:val="none" w:sz="0" w:space="0" w:color="auto"/>
        <w:left w:val="none" w:sz="0" w:space="0" w:color="auto"/>
        <w:bottom w:val="none" w:sz="0" w:space="0" w:color="auto"/>
        <w:right w:val="none" w:sz="0" w:space="0" w:color="auto"/>
      </w:divBdr>
    </w:div>
    <w:div w:id="80978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iotinto.com/e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176BA-231C-41FB-B8F2-2A97FD1CA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1530</TotalTime>
  <Pages>12</Pages>
  <Words>1305</Words>
  <Characters>8034</Characters>
  <Application>Microsoft Office Word</Application>
  <DocSecurity>0</DocSecurity>
  <Lines>297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Þór Tómasson</dc:creator>
  <cp:keywords/>
  <dc:description/>
  <cp:lastModifiedBy>Gyða Osk Bergsdottir (RTA)</cp:lastModifiedBy>
  <cp:revision>32</cp:revision>
  <cp:lastPrinted>2021-11-17T15:58:00Z</cp:lastPrinted>
  <dcterms:created xsi:type="dcterms:W3CDTF">2021-11-19T09:20:00Z</dcterms:created>
  <dcterms:modified xsi:type="dcterms:W3CDTF">2026-05-08T13:29:00Z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Þór Tómasson</vt:lpwstr>
  </property>
  <property fmtid="{D5CDD505-2E9C-101B-9397-08002B2CF9AE}" pid="3" name="ProjectName">
    <vt:lpwstr>ISAL - endurnýjun starfsleyfis</vt:lpwstr>
  </property>
  <property fmtid="{D5CDD505-2E9C-101B-9397-08002B2CF9AE}" pid="4" name="Project name">
    <vt:lpwstr>ISAL - endurnýjun starfsleyfis</vt:lpwstr>
  </property>
  <property fmtid="{D5CDD505-2E9C-101B-9397-08002B2CF9AE}" pid="5" name="ProjectNumber">
    <vt:lpwstr>5.150.284</vt:lpwstr>
  </property>
  <property fmtid="{D5CDD505-2E9C-101B-9397-08002B2CF9AE}" pid="6" name="CustomerName">
    <vt:lpwstr>Rio Tinto Alcan Iceland Ltd.</vt:lpwstr>
  </property>
  <property fmtid="{D5CDD505-2E9C-101B-9397-08002B2CF9AE}" pid="7" name="Revision">
    <vt:lpwstr>0.01</vt:lpwstr>
  </property>
</Properties>
</file>